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BE90" w14:textId="77777777" w:rsidR="00D744DB" w:rsidRDefault="00D744DB" w:rsidP="00D744DB">
      <w:pPr>
        <w:pStyle w:val="Titolo"/>
        <w:ind w:left="0" w:right="49"/>
        <w:rPr>
          <w:sz w:val="28"/>
        </w:rPr>
      </w:pPr>
      <w:r>
        <w:t xml:space="preserve">Pattern analysis of olive grove distribution in the time series. A case study if </w:t>
      </w:r>
      <w:proofErr w:type="spellStart"/>
      <w:r>
        <w:t>Cartoceto</w:t>
      </w:r>
      <w:proofErr w:type="spellEnd"/>
      <w:r>
        <w:t xml:space="preserve"> (Italy)</w:t>
      </w:r>
    </w:p>
    <w:p w14:paraId="2E727D12" w14:textId="3055A2DC" w:rsidR="00D744DB" w:rsidRPr="00934A2A" w:rsidRDefault="00D744DB" w:rsidP="00D744DB">
      <w:pPr>
        <w:pStyle w:val="Author"/>
        <w:jc w:val="center"/>
        <w:rPr>
          <w:lang w:val="en-GB"/>
        </w:rPr>
      </w:pPr>
      <w:proofErr w:type="gramStart"/>
      <w:r w:rsidRPr="00934A2A">
        <w:rPr>
          <w:lang w:val="en-GB"/>
        </w:rPr>
        <w:t>S.Chiappini</w:t>
      </w:r>
      <w:proofErr w:type="gramEnd"/>
      <w:r w:rsidRPr="00934A2A">
        <w:rPr>
          <w:vertAlign w:val="superscript"/>
          <w:lang w:val="en-GB"/>
        </w:rPr>
        <w:t>1</w:t>
      </w:r>
      <w:r w:rsidRPr="00934A2A">
        <w:rPr>
          <w:lang w:val="en-GB"/>
        </w:rPr>
        <w:t>*, M. Balestra</w:t>
      </w:r>
      <w:r w:rsidRPr="00934A2A">
        <w:rPr>
          <w:vertAlign w:val="superscript"/>
          <w:lang w:val="en-GB"/>
        </w:rPr>
        <w:t>1</w:t>
      </w:r>
      <w:r w:rsidRPr="00934A2A">
        <w:rPr>
          <w:lang w:val="en-GB"/>
        </w:rPr>
        <w:t xml:space="preserve">, </w:t>
      </w:r>
      <w:r w:rsidR="00934A2A" w:rsidRPr="00614890">
        <w:t xml:space="preserve">MD Abdul </w:t>
      </w:r>
      <w:proofErr w:type="spellStart"/>
      <w:r w:rsidR="00934A2A" w:rsidRPr="00614890">
        <w:t>Mueed</w:t>
      </w:r>
      <w:proofErr w:type="spellEnd"/>
      <w:r w:rsidR="00934A2A" w:rsidRPr="00614890">
        <w:t xml:space="preserve"> Choudhury</w:t>
      </w:r>
      <w:r w:rsidR="00934A2A">
        <w:rPr>
          <w:vertAlign w:val="superscript"/>
        </w:rPr>
        <w:t>1</w:t>
      </w:r>
      <w:r w:rsidR="00934A2A">
        <w:t xml:space="preserve">, </w:t>
      </w:r>
      <w:r w:rsidRPr="00934A2A">
        <w:rPr>
          <w:lang w:val="en-GB"/>
        </w:rPr>
        <w:t>E.Marcheggiani</w:t>
      </w:r>
      <w:r w:rsidR="00141EA0">
        <w:rPr>
          <w:vertAlign w:val="superscript"/>
          <w:lang w:val="en-GB"/>
        </w:rPr>
        <w:t>1</w:t>
      </w:r>
      <w:r w:rsidRPr="00934A2A">
        <w:rPr>
          <w:lang w:val="en-GB"/>
        </w:rPr>
        <w:t xml:space="preserve"> and A. Galli</w:t>
      </w:r>
      <w:r w:rsidRPr="00934A2A">
        <w:rPr>
          <w:vertAlign w:val="superscript"/>
          <w:lang w:val="en-GB"/>
        </w:rPr>
        <w:t>1</w:t>
      </w:r>
    </w:p>
    <w:p w14:paraId="5F354824" w14:textId="408CCF28" w:rsidR="008C2EFC" w:rsidRPr="008C2EFC" w:rsidRDefault="00D744DB" w:rsidP="008C2EFC">
      <w:pPr>
        <w:pStyle w:val="Address"/>
        <w:jc w:val="center"/>
        <w:rPr>
          <w:lang w:val="it-IT"/>
        </w:rPr>
      </w:pPr>
      <w:r w:rsidRPr="00B26F9D">
        <w:rPr>
          <w:vertAlign w:val="superscript"/>
          <w:lang w:val="en-GB"/>
        </w:rPr>
        <w:t>1</w:t>
      </w:r>
      <w:hyperlink r:id="rId7" w:tgtFrame="_blank" w:history="1">
        <w:r w:rsidRPr="006C2AE2">
          <w:t>Department of Agricultural, Food and Environmental Sciences</w:t>
        </w:r>
      </w:hyperlink>
      <w:r>
        <w:rPr>
          <w:b/>
          <w:bCs/>
        </w:rPr>
        <w:t xml:space="preserve"> </w:t>
      </w:r>
      <w:r w:rsidRPr="006C2AE2">
        <w:rPr>
          <w:b/>
          <w:bCs/>
        </w:rPr>
        <w:t>-</w:t>
      </w:r>
      <w:r>
        <w:rPr>
          <w:b/>
          <w:bCs/>
        </w:rPr>
        <w:t xml:space="preserve"> </w:t>
      </w:r>
      <w:hyperlink r:id="rId8" w:tgtFrame="_blank" w:history="1">
        <w:r w:rsidRPr="006C2AE2">
          <w:t>Università Politecnica delle Marche</w:t>
        </w:r>
      </w:hyperlink>
      <w:r w:rsidRPr="006C2AE2">
        <w:t xml:space="preserve">. </w:t>
      </w:r>
      <w:r w:rsidRPr="008C2EFC">
        <w:rPr>
          <w:lang w:val="it-IT"/>
        </w:rPr>
        <w:t>Via Brecce Bianche 10, 60131 Ancona</w:t>
      </w:r>
      <w:r w:rsidR="008C2EFC" w:rsidRPr="008C2EFC">
        <w:rPr>
          <w:lang w:val="it-IT"/>
        </w:rPr>
        <w:t>,</w:t>
      </w:r>
      <w:r w:rsidR="008C2EFC">
        <w:rPr>
          <w:lang w:val="it-IT"/>
        </w:rPr>
        <w:br/>
      </w:r>
      <w:r w:rsidR="008C2EFC" w:rsidRPr="00614890">
        <w:rPr>
          <w:i/>
          <w:iCs/>
          <w:lang w:val="it-IT"/>
        </w:rPr>
        <w:t>{</w:t>
      </w:r>
      <w:proofErr w:type="spellStart"/>
      <w:proofErr w:type="gramStart"/>
      <w:r w:rsidR="008C2EFC">
        <w:rPr>
          <w:i/>
          <w:iCs/>
          <w:lang w:val="it-IT"/>
        </w:rPr>
        <w:t>m.balestra</w:t>
      </w:r>
      <w:proofErr w:type="spellEnd"/>
      <w:proofErr w:type="gramEnd"/>
      <w:r w:rsidR="008C2EFC">
        <w:rPr>
          <w:i/>
          <w:iCs/>
          <w:lang w:val="it-IT"/>
        </w:rPr>
        <w:t xml:space="preserve">, </w:t>
      </w:r>
      <w:proofErr w:type="spellStart"/>
      <w:r w:rsidR="008C2EFC" w:rsidRPr="00614890">
        <w:rPr>
          <w:i/>
          <w:iCs/>
          <w:lang w:val="it-IT"/>
        </w:rPr>
        <w:t>m.choudhury</w:t>
      </w:r>
      <w:proofErr w:type="spellEnd"/>
      <w:r w:rsidR="008C2EFC">
        <w:rPr>
          <w:i/>
          <w:iCs/>
          <w:lang w:val="it-IT"/>
        </w:rPr>
        <w:t xml:space="preserve">, </w:t>
      </w:r>
      <w:proofErr w:type="spellStart"/>
      <w:r w:rsidR="008C2EFC" w:rsidRPr="00614890">
        <w:rPr>
          <w:i/>
          <w:iCs/>
          <w:lang w:val="it-IT"/>
        </w:rPr>
        <w:t>s.chiappini</w:t>
      </w:r>
      <w:proofErr w:type="spellEnd"/>
      <w:r w:rsidR="008C2EFC" w:rsidRPr="00614890">
        <w:rPr>
          <w:i/>
          <w:iCs/>
          <w:lang w:val="it-IT"/>
        </w:rPr>
        <w:t>}@pm.univpm.it; {</w:t>
      </w:r>
      <w:proofErr w:type="spellStart"/>
      <w:r w:rsidR="008C2EFC" w:rsidRPr="00614890">
        <w:rPr>
          <w:i/>
          <w:iCs/>
          <w:lang w:val="it-IT"/>
        </w:rPr>
        <w:t>a.galli</w:t>
      </w:r>
      <w:proofErr w:type="spellEnd"/>
      <w:r w:rsidR="008C2EFC" w:rsidRPr="00614890">
        <w:rPr>
          <w:i/>
          <w:iCs/>
          <w:lang w:val="it-IT"/>
        </w:rPr>
        <w:t xml:space="preserve">, </w:t>
      </w:r>
      <w:proofErr w:type="spellStart"/>
      <w:r w:rsidR="008C2EFC" w:rsidRPr="00614890">
        <w:rPr>
          <w:i/>
          <w:iCs/>
          <w:lang w:val="it-IT"/>
        </w:rPr>
        <w:t>e.marcheggiani</w:t>
      </w:r>
      <w:proofErr w:type="spellEnd"/>
      <w:r w:rsidR="008C2EFC" w:rsidRPr="00614890">
        <w:rPr>
          <w:i/>
          <w:iCs/>
          <w:lang w:val="it-IT"/>
        </w:rPr>
        <w:t>}@univpm.it</w:t>
      </w:r>
    </w:p>
    <w:p w14:paraId="7C46C37B" w14:textId="77DFC92A" w:rsidR="00D744DB" w:rsidRPr="00B26F9D" w:rsidRDefault="00D744DB" w:rsidP="00141EA0">
      <w:pPr>
        <w:pStyle w:val="address0"/>
        <w:rPr>
          <w:rFonts w:ascii="Arial" w:hAnsi="Arial"/>
          <w:sz w:val="22"/>
          <w:lang w:val="it-IT"/>
        </w:rPr>
      </w:pPr>
      <w:r w:rsidRPr="008C2EFC">
        <w:rPr>
          <w:lang w:val="it-IT"/>
        </w:rPr>
        <w:t xml:space="preserve"> </w:t>
      </w:r>
    </w:p>
    <w:p w14:paraId="41C6407E" w14:textId="77777777" w:rsidR="00D744DB" w:rsidRDefault="00D744DB" w:rsidP="00D744DB">
      <w:pPr>
        <w:pStyle w:val="Keywords"/>
        <w:jc w:val="both"/>
      </w:pPr>
      <w:r>
        <w:rPr>
          <w:b/>
        </w:rPr>
        <w:t>Keywords.</w:t>
      </w:r>
      <w:r>
        <w:t xml:space="preserve"> Landscape ecology, olive orchard, tradition/innovation, landscape pattern</w:t>
      </w:r>
    </w:p>
    <w:p w14:paraId="0BC0B72F" w14:textId="5A1B5F5C" w:rsidR="007412B5" w:rsidRDefault="00434EB6" w:rsidP="00BC5692">
      <w:pPr>
        <w:pStyle w:val="Abstract"/>
        <w:jc w:val="both"/>
        <w:rPr>
          <w:rFonts w:cs="Arial"/>
          <w:i w:val="0"/>
          <w:iCs/>
        </w:rPr>
      </w:pPr>
      <w:r>
        <w:rPr>
          <w:b/>
        </w:rPr>
        <w:t>Abstract.</w:t>
      </w:r>
      <w:r>
        <w:rPr>
          <w:rFonts w:cs="Arial"/>
          <w:i w:val="0"/>
          <w:iCs/>
        </w:rPr>
        <w:t xml:space="preserve"> </w:t>
      </w:r>
      <w:r w:rsidR="001C56F3" w:rsidRPr="000B6FA3">
        <w:rPr>
          <w:rFonts w:cs="Arial"/>
          <w:i w:val="0"/>
          <w:iCs/>
        </w:rPr>
        <w:t xml:space="preserve">For centuries, olive </w:t>
      </w:r>
      <w:r w:rsidR="007C75FF" w:rsidRPr="00D744DB">
        <w:rPr>
          <w:rFonts w:cs="Arial"/>
          <w:i w:val="0"/>
          <w:iCs/>
        </w:rPr>
        <w:t>orchards</w:t>
      </w:r>
      <w:r w:rsidR="001C56F3" w:rsidRPr="00D744DB">
        <w:rPr>
          <w:rFonts w:cs="Arial"/>
          <w:i w:val="0"/>
          <w:iCs/>
        </w:rPr>
        <w:t xml:space="preserve"> </w:t>
      </w:r>
      <w:r w:rsidR="002302D2" w:rsidRPr="00D744DB">
        <w:rPr>
          <w:rFonts w:cs="Arial"/>
          <w:i w:val="0"/>
          <w:iCs/>
        </w:rPr>
        <w:t>ha</w:t>
      </w:r>
      <w:r w:rsidR="002302D2">
        <w:rPr>
          <w:rFonts w:cs="Arial"/>
          <w:iCs/>
        </w:rPr>
        <w:t>ve</w:t>
      </w:r>
      <w:r w:rsidR="002302D2" w:rsidRPr="00D744DB">
        <w:rPr>
          <w:rFonts w:cs="Arial"/>
          <w:i w:val="0"/>
          <w:iCs/>
        </w:rPr>
        <w:t xml:space="preserve"> </w:t>
      </w:r>
      <w:r w:rsidR="001C56F3" w:rsidRPr="00D744DB">
        <w:rPr>
          <w:rFonts w:cs="Arial"/>
          <w:i w:val="0"/>
          <w:iCs/>
        </w:rPr>
        <w:t xml:space="preserve">played a key role inside the </w:t>
      </w:r>
      <w:r w:rsidR="00DF719F" w:rsidRPr="00D744DB">
        <w:rPr>
          <w:rFonts w:cs="Arial"/>
          <w:i w:val="0"/>
          <w:iCs/>
        </w:rPr>
        <w:t>municipality</w:t>
      </w:r>
      <w:r w:rsidR="001C56F3" w:rsidRPr="00D744DB">
        <w:rPr>
          <w:rFonts w:cs="Arial"/>
          <w:i w:val="0"/>
          <w:iCs/>
        </w:rPr>
        <w:t xml:space="preserve"> of </w:t>
      </w:r>
      <w:proofErr w:type="spellStart"/>
      <w:r w:rsidR="001C56F3" w:rsidRPr="00D744DB">
        <w:rPr>
          <w:rFonts w:cs="Arial"/>
          <w:i w:val="0"/>
          <w:iCs/>
        </w:rPr>
        <w:t>Cartoceto</w:t>
      </w:r>
      <w:proofErr w:type="spellEnd"/>
      <w:r w:rsidR="001C56F3" w:rsidRPr="00D744DB">
        <w:rPr>
          <w:rFonts w:cs="Arial"/>
          <w:i w:val="0"/>
          <w:iCs/>
        </w:rPr>
        <w:t xml:space="preserve">, a small </w:t>
      </w:r>
      <w:r w:rsidR="001765BC" w:rsidRPr="00D744DB">
        <w:rPr>
          <w:rFonts w:cs="Arial"/>
          <w:i w:val="0"/>
          <w:iCs/>
        </w:rPr>
        <w:t xml:space="preserve">village </w:t>
      </w:r>
      <w:r w:rsidR="001C56F3" w:rsidRPr="00D744DB">
        <w:rPr>
          <w:rFonts w:cs="Arial"/>
          <w:i w:val="0"/>
          <w:iCs/>
        </w:rPr>
        <w:t xml:space="preserve">in </w:t>
      </w:r>
      <w:r w:rsidR="00DF719F" w:rsidRPr="00D744DB">
        <w:rPr>
          <w:rFonts w:cs="Arial"/>
          <w:i w:val="0"/>
          <w:iCs/>
        </w:rPr>
        <w:t xml:space="preserve">the </w:t>
      </w:r>
      <w:r w:rsidR="001765BC" w:rsidRPr="00D744DB">
        <w:rPr>
          <w:rFonts w:cs="Arial"/>
          <w:i w:val="0"/>
          <w:iCs/>
        </w:rPr>
        <w:t xml:space="preserve">north part of </w:t>
      </w:r>
      <w:r w:rsidR="001C56F3" w:rsidRPr="00D744DB">
        <w:rPr>
          <w:rFonts w:cs="Arial"/>
          <w:i w:val="0"/>
          <w:iCs/>
        </w:rPr>
        <w:t>Marche</w:t>
      </w:r>
      <w:r w:rsidR="001765BC" w:rsidRPr="00D744DB">
        <w:rPr>
          <w:rFonts w:cs="Arial"/>
          <w:i w:val="0"/>
          <w:iCs/>
        </w:rPr>
        <w:t xml:space="preserve"> Region</w:t>
      </w:r>
      <w:r w:rsidR="001C56F3" w:rsidRPr="00D744DB">
        <w:rPr>
          <w:rFonts w:cs="Arial"/>
          <w:i w:val="0"/>
          <w:iCs/>
        </w:rPr>
        <w:t xml:space="preserve">, Italy. </w:t>
      </w:r>
      <w:r w:rsidR="007251C0" w:rsidRPr="00D744DB">
        <w:rPr>
          <w:rFonts w:cs="Arial"/>
          <w:i w:val="0"/>
          <w:iCs/>
        </w:rPr>
        <w:t>In t</w:t>
      </w:r>
      <w:r w:rsidR="00B77B62" w:rsidRPr="00D744DB">
        <w:rPr>
          <w:rFonts w:cs="Arial"/>
          <w:i w:val="0"/>
          <w:iCs/>
        </w:rPr>
        <w:t xml:space="preserve">his </w:t>
      </w:r>
      <w:r w:rsidR="00E77F2C">
        <w:rPr>
          <w:rFonts w:cs="Arial"/>
          <w:i w:val="0"/>
          <w:iCs/>
        </w:rPr>
        <w:t xml:space="preserve">portion of </w:t>
      </w:r>
      <w:r w:rsidR="00B77B62" w:rsidRPr="00D744DB">
        <w:rPr>
          <w:rFonts w:cs="Arial"/>
          <w:i w:val="0"/>
          <w:iCs/>
        </w:rPr>
        <w:t>land</w:t>
      </w:r>
      <w:r w:rsidR="002302D2">
        <w:rPr>
          <w:rFonts w:cs="Arial"/>
          <w:iCs/>
        </w:rPr>
        <w:t>,</w:t>
      </w:r>
      <w:r w:rsidR="00B77B62" w:rsidRPr="00D744DB">
        <w:rPr>
          <w:rFonts w:cs="Arial"/>
          <w:i w:val="0"/>
          <w:iCs/>
        </w:rPr>
        <w:t xml:space="preserve"> </w:t>
      </w:r>
      <w:r w:rsidR="002302D2">
        <w:rPr>
          <w:rFonts w:cs="Arial"/>
          <w:iCs/>
        </w:rPr>
        <w:t>the vast</w:t>
      </w:r>
      <w:r w:rsidR="001C56F3" w:rsidRPr="00D744DB">
        <w:rPr>
          <w:rFonts w:cs="Arial"/>
          <w:i w:val="0"/>
          <w:iCs/>
        </w:rPr>
        <w:t xml:space="preserve"> presence of olive trees</w:t>
      </w:r>
      <w:r w:rsidR="00832F1C">
        <w:rPr>
          <w:rFonts w:cs="Arial"/>
          <w:i w:val="0"/>
          <w:iCs/>
        </w:rPr>
        <w:t xml:space="preserve"> </w:t>
      </w:r>
      <w:r w:rsidR="00EE0A59">
        <w:rPr>
          <w:rFonts w:cs="Arial"/>
          <w:i w:val="0"/>
          <w:iCs/>
        </w:rPr>
        <w:t>steadily</w:t>
      </w:r>
      <w:r w:rsidR="001C56F3" w:rsidRPr="00D744DB">
        <w:rPr>
          <w:rFonts w:cs="Arial"/>
          <w:i w:val="0"/>
          <w:iCs/>
        </w:rPr>
        <w:t xml:space="preserve"> </w:t>
      </w:r>
      <w:r w:rsidR="0059730F" w:rsidRPr="00D744DB">
        <w:rPr>
          <w:rFonts w:cs="Arial"/>
          <w:i w:val="0"/>
          <w:iCs/>
        </w:rPr>
        <w:t>merged with the spirit of life of th</w:t>
      </w:r>
      <w:r w:rsidR="00185DEF">
        <w:rPr>
          <w:rFonts w:cs="Arial"/>
          <w:i w:val="0"/>
          <w:iCs/>
        </w:rPr>
        <w:t>e</w:t>
      </w:r>
      <w:r w:rsidR="0059730F" w:rsidRPr="00D744DB">
        <w:rPr>
          <w:rFonts w:cs="Arial"/>
          <w:i w:val="0"/>
          <w:iCs/>
        </w:rPr>
        <w:t xml:space="preserve"> small community and </w:t>
      </w:r>
      <w:r w:rsidR="006D145C">
        <w:rPr>
          <w:rFonts w:cs="Arial"/>
          <w:i w:val="0"/>
          <w:iCs/>
        </w:rPr>
        <w:t xml:space="preserve">the </w:t>
      </w:r>
      <w:r w:rsidR="0059730F" w:rsidRPr="00D744DB">
        <w:rPr>
          <w:rFonts w:cs="Arial"/>
          <w:i w:val="0"/>
          <w:iCs/>
        </w:rPr>
        <w:t xml:space="preserve">history of </w:t>
      </w:r>
      <w:r w:rsidR="002302D2">
        <w:rPr>
          <w:rFonts w:cs="Arial"/>
          <w:iCs/>
        </w:rPr>
        <w:t xml:space="preserve">the </w:t>
      </w:r>
      <w:r w:rsidR="0059730F" w:rsidRPr="00D744DB">
        <w:rPr>
          <w:rFonts w:cs="Arial"/>
          <w:i w:val="0"/>
          <w:iCs/>
        </w:rPr>
        <w:t xml:space="preserve">place </w:t>
      </w:r>
      <w:r w:rsidR="003C4604">
        <w:rPr>
          <w:rFonts w:cs="Arial"/>
          <w:i w:val="0"/>
          <w:iCs/>
        </w:rPr>
        <w:t xml:space="preserve">was </w:t>
      </w:r>
      <w:r w:rsidR="0059730F" w:rsidRPr="00D744DB">
        <w:rPr>
          <w:rFonts w:cs="Arial"/>
          <w:i w:val="0"/>
          <w:iCs/>
        </w:rPr>
        <w:t>rooted</w:t>
      </w:r>
      <w:r w:rsidR="009D52A7" w:rsidRPr="00D744DB">
        <w:rPr>
          <w:rFonts w:cs="Arial"/>
          <w:i w:val="0"/>
          <w:iCs/>
        </w:rPr>
        <w:t xml:space="preserve"> </w:t>
      </w:r>
      <w:r w:rsidR="002302D2">
        <w:rPr>
          <w:rFonts w:cs="Arial"/>
          <w:iCs/>
        </w:rPr>
        <w:t>for</w:t>
      </w:r>
      <w:r w:rsidR="009D52A7" w:rsidRPr="00D744DB">
        <w:rPr>
          <w:rFonts w:cs="Arial"/>
          <w:i w:val="0"/>
          <w:iCs/>
        </w:rPr>
        <w:t xml:space="preserve"> </w:t>
      </w:r>
      <w:r w:rsidR="002302D2">
        <w:rPr>
          <w:rFonts w:cs="Arial"/>
          <w:iCs/>
        </w:rPr>
        <w:t xml:space="preserve">a </w:t>
      </w:r>
      <w:r w:rsidR="00232692">
        <w:rPr>
          <w:rFonts w:cs="Arial"/>
          <w:i w:val="0"/>
          <w:iCs/>
        </w:rPr>
        <w:t>long time</w:t>
      </w:r>
      <w:r w:rsidR="001C56F3" w:rsidRPr="00D744DB">
        <w:rPr>
          <w:rFonts w:cs="Arial"/>
          <w:i w:val="0"/>
          <w:iCs/>
        </w:rPr>
        <w:t>.</w:t>
      </w:r>
      <w:r w:rsidR="00B56C9B" w:rsidRPr="00D744DB">
        <w:rPr>
          <w:rFonts w:cs="Arial"/>
          <w:i w:val="0"/>
          <w:iCs/>
        </w:rPr>
        <w:t xml:space="preserve"> Th</w:t>
      </w:r>
      <w:r w:rsidR="00A42D9C">
        <w:rPr>
          <w:rFonts w:cs="Arial"/>
          <w:i w:val="0"/>
          <w:iCs/>
        </w:rPr>
        <w:t>is cultural</w:t>
      </w:r>
      <w:r w:rsidR="00B56C9B" w:rsidRPr="00D744DB">
        <w:rPr>
          <w:rFonts w:cs="Arial"/>
          <w:i w:val="0"/>
          <w:iCs/>
        </w:rPr>
        <w:t xml:space="preserve"> </w:t>
      </w:r>
      <w:r w:rsidR="00955B66">
        <w:rPr>
          <w:rFonts w:cs="Arial"/>
          <w:i w:val="0"/>
          <w:iCs/>
        </w:rPr>
        <w:t xml:space="preserve">tradition </w:t>
      </w:r>
      <w:r w:rsidR="00B56C9B" w:rsidRPr="00D744DB">
        <w:rPr>
          <w:rFonts w:cs="Arial"/>
          <w:i w:val="0"/>
          <w:iCs/>
        </w:rPr>
        <w:t>of olive growing includes the surrounding municipalities</w:t>
      </w:r>
      <w:r w:rsidR="00C840A3">
        <w:rPr>
          <w:rFonts w:cs="Arial"/>
          <w:i w:val="0"/>
          <w:iCs/>
        </w:rPr>
        <w:t xml:space="preserve"> also. I</w:t>
      </w:r>
      <w:r w:rsidR="00374FA4">
        <w:rPr>
          <w:rFonts w:cs="Arial"/>
          <w:i w:val="0"/>
          <w:iCs/>
        </w:rPr>
        <w:t>n particular</w:t>
      </w:r>
      <w:r w:rsidR="00B96D08">
        <w:rPr>
          <w:rFonts w:cs="Arial"/>
          <w:i w:val="0"/>
          <w:iCs/>
        </w:rPr>
        <w:t>:</w:t>
      </w:r>
      <w:r w:rsidR="00374FA4">
        <w:rPr>
          <w:rFonts w:cs="Arial"/>
          <w:i w:val="0"/>
          <w:iCs/>
        </w:rPr>
        <w:t xml:space="preserve"> </w:t>
      </w:r>
      <w:proofErr w:type="spellStart"/>
      <w:r w:rsidR="00B56C9B" w:rsidRPr="00D744DB">
        <w:rPr>
          <w:rFonts w:cs="Arial"/>
          <w:i w:val="0"/>
          <w:iCs/>
        </w:rPr>
        <w:t>Mombaroccio</w:t>
      </w:r>
      <w:proofErr w:type="spellEnd"/>
      <w:r w:rsidR="00B56C9B" w:rsidRPr="00D744DB">
        <w:rPr>
          <w:rFonts w:cs="Arial"/>
          <w:i w:val="0"/>
          <w:iCs/>
        </w:rPr>
        <w:t xml:space="preserve">, </w:t>
      </w:r>
      <w:proofErr w:type="spellStart"/>
      <w:r w:rsidR="00B56C9B" w:rsidRPr="00D744DB">
        <w:rPr>
          <w:rFonts w:cs="Arial"/>
          <w:i w:val="0"/>
          <w:iCs/>
        </w:rPr>
        <w:t>Saltara</w:t>
      </w:r>
      <w:proofErr w:type="spellEnd"/>
      <w:r w:rsidR="00B56C9B" w:rsidRPr="00D744DB">
        <w:rPr>
          <w:rFonts w:cs="Arial"/>
          <w:i w:val="0"/>
          <w:iCs/>
        </w:rPr>
        <w:t xml:space="preserve">, </w:t>
      </w:r>
      <w:proofErr w:type="spellStart"/>
      <w:r w:rsidR="00B56C9B" w:rsidRPr="00D744DB">
        <w:rPr>
          <w:rFonts w:cs="Arial"/>
          <w:i w:val="0"/>
          <w:iCs/>
        </w:rPr>
        <w:t>Serrungarina</w:t>
      </w:r>
      <w:proofErr w:type="spellEnd"/>
      <w:r w:rsidR="00B56C9B" w:rsidRPr="00D744DB">
        <w:rPr>
          <w:rFonts w:cs="Arial"/>
          <w:i w:val="0"/>
          <w:iCs/>
        </w:rPr>
        <w:t xml:space="preserve"> and Fano</w:t>
      </w:r>
      <w:r w:rsidR="00B56C9B" w:rsidRPr="000B6FA3">
        <w:rPr>
          <w:rFonts w:cs="Arial"/>
          <w:i w:val="0"/>
          <w:iCs/>
        </w:rPr>
        <w:t>.</w:t>
      </w:r>
      <w:r w:rsidR="00D744DB" w:rsidRPr="000B6FA3">
        <w:rPr>
          <w:rFonts w:cs="Arial"/>
          <w:i w:val="0"/>
          <w:iCs/>
        </w:rPr>
        <w:t xml:space="preserve"> Since 2004 the production area was awarded as “Geographical indication” (IG), linking clearly the product and its original place of production. This event was assigned the Protected Designation of Origin Brand’ according to strict technical production </w:t>
      </w:r>
      <w:proofErr w:type="spellStart"/>
      <w:r w:rsidR="00D744DB" w:rsidRPr="000B6FA3">
        <w:rPr>
          <w:rFonts w:cs="Arial"/>
          <w:i w:val="0"/>
          <w:iCs/>
        </w:rPr>
        <w:t>policie</w:t>
      </w:r>
      <w:proofErr w:type="spellEnd"/>
      <w:r w:rsidR="00D744DB" w:rsidRPr="000B6FA3">
        <w:rPr>
          <w:rFonts w:cs="Arial"/>
          <w:i w:val="0"/>
          <w:iCs/>
        </w:rPr>
        <w:t xml:space="preserve"> [1</w:t>
      </w:r>
      <w:r w:rsidR="00D744DB" w:rsidRPr="002A467A">
        <w:rPr>
          <w:rFonts w:cs="Arial"/>
          <w:i w:val="0"/>
          <w:iCs/>
        </w:rPr>
        <w:t>]</w:t>
      </w:r>
      <w:hyperlink w:history="1"/>
      <w:r w:rsidR="00D744DB" w:rsidRPr="000B6FA3">
        <w:rPr>
          <w:rFonts w:cs="Arial"/>
          <w:i w:val="0"/>
          <w:iCs/>
        </w:rPr>
        <w:t xml:space="preserve">. </w:t>
      </w:r>
      <w:proofErr w:type="gramStart"/>
      <w:r w:rsidR="00D744DB" w:rsidRPr="000B6FA3">
        <w:rPr>
          <w:rFonts w:cs="Arial"/>
          <w:i w:val="0"/>
          <w:iCs/>
        </w:rPr>
        <w:t>Actually</w:t>
      </w:r>
      <w:proofErr w:type="gramEnd"/>
      <w:r w:rsidR="00D744DB" w:rsidRPr="000B6FA3">
        <w:rPr>
          <w:rFonts w:cs="Arial"/>
          <w:i w:val="0"/>
          <w:iCs/>
        </w:rPr>
        <w:t xml:space="preserve"> the consortium includes the land and the producing farms is called </w:t>
      </w:r>
      <w:proofErr w:type="spellStart"/>
      <w:r w:rsidR="00D744DB" w:rsidRPr="000B6FA3">
        <w:rPr>
          <w:rFonts w:cs="Arial"/>
          <w:i w:val="0"/>
          <w:iCs/>
        </w:rPr>
        <w:t>Areale</w:t>
      </w:r>
      <w:proofErr w:type="spellEnd"/>
      <w:r w:rsidR="00D744DB" w:rsidRPr="000B6FA3">
        <w:rPr>
          <w:rFonts w:cs="Arial"/>
          <w:i w:val="0"/>
          <w:iCs/>
        </w:rPr>
        <w:t xml:space="preserve"> PDO of </w:t>
      </w:r>
      <w:proofErr w:type="spellStart"/>
      <w:r w:rsidR="00D744DB" w:rsidRPr="000B6FA3">
        <w:rPr>
          <w:rFonts w:cs="Arial"/>
          <w:i w:val="0"/>
          <w:iCs/>
        </w:rPr>
        <w:t>Cartceto.</w:t>
      </w:r>
      <w:r w:rsidR="00457087" w:rsidRPr="00457087">
        <w:rPr>
          <w:rFonts w:cs="Arial"/>
          <w:i w:val="0"/>
          <w:iCs/>
        </w:rPr>
        <w:t>This</w:t>
      </w:r>
      <w:proofErr w:type="spellEnd"/>
      <w:r w:rsidR="00457087" w:rsidRPr="00457087">
        <w:rPr>
          <w:rFonts w:cs="Arial"/>
          <w:i w:val="0"/>
          <w:iCs/>
        </w:rPr>
        <w:t xml:space="preserve"> study aims to provide </w:t>
      </w:r>
      <w:r w:rsidR="002302D2">
        <w:rPr>
          <w:rFonts w:cs="Arial"/>
          <w:i w:val="0"/>
          <w:iCs/>
        </w:rPr>
        <w:t>shreds of evidence</w:t>
      </w:r>
      <w:r w:rsidR="00457087" w:rsidRPr="00457087">
        <w:rPr>
          <w:rFonts w:cs="Arial"/>
          <w:i w:val="0"/>
          <w:iCs/>
        </w:rPr>
        <w:t xml:space="preserve"> of how different olive </w:t>
      </w:r>
      <w:r w:rsidR="00D744DB">
        <w:rPr>
          <w:rFonts w:cs="Arial"/>
          <w:i w:val="0"/>
          <w:iCs/>
        </w:rPr>
        <w:t>groves</w:t>
      </w:r>
      <w:r w:rsidR="00457087" w:rsidRPr="00457087">
        <w:rPr>
          <w:rFonts w:cs="Arial"/>
          <w:i w:val="0"/>
          <w:iCs/>
        </w:rPr>
        <w:t>, in the past</w:t>
      </w:r>
      <w:r w:rsidR="002302D2">
        <w:rPr>
          <w:rFonts w:cs="Arial"/>
          <w:i w:val="0"/>
          <w:iCs/>
        </w:rPr>
        <w:t>,</w:t>
      </w:r>
      <w:r w:rsidR="00457087" w:rsidRPr="00457087">
        <w:rPr>
          <w:rFonts w:cs="Arial"/>
          <w:i w:val="0"/>
          <w:iCs/>
        </w:rPr>
        <w:t xml:space="preserve"> the olive trees mixed with crops (extensive type) and now the </w:t>
      </w:r>
      <w:proofErr w:type="spellStart"/>
      <w:r w:rsidR="00457087" w:rsidRPr="00457087">
        <w:rPr>
          <w:rFonts w:cs="Arial"/>
          <w:i w:val="0"/>
          <w:iCs/>
        </w:rPr>
        <w:t>speciali</w:t>
      </w:r>
      <w:r w:rsidR="00B96D08">
        <w:rPr>
          <w:rFonts w:cs="Arial"/>
          <w:i w:val="0"/>
          <w:iCs/>
        </w:rPr>
        <w:t>s</w:t>
      </w:r>
      <w:r w:rsidR="00457087" w:rsidRPr="00457087">
        <w:rPr>
          <w:rFonts w:cs="Arial"/>
          <w:i w:val="0"/>
          <w:iCs/>
        </w:rPr>
        <w:t>ed</w:t>
      </w:r>
      <w:proofErr w:type="spellEnd"/>
      <w:r w:rsidR="00457087" w:rsidRPr="00457087">
        <w:rPr>
          <w:rFonts w:cs="Arial"/>
          <w:i w:val="0"/>
          <w:iCs/>
        </w:rPr>
        <w:t xml:space="preserve"> olive orchards (intensive type), have shaped structural and fun</w:t>
      </w:r>
      <w:r w:rsidR="00FA3315">
        <w:rPr>
          <w:rFonts w:cs="Arial"/>
          <w:i w:val="0"/>
          <w:iCs/>
        </w:rPr>
        <w:t>c</w:t>
      </w:r>
      <w:r w:rsidR="00457087" w:rsidRPr="00457087">
        <w:rPr>
          <w:rFonts w:cs="Arial"/>
          <w:i w:val="0"/>
          <w:iCs/>
        </w:rPr>
        <w:t xml:space="preserve">tional features of </w:t>
      </w:r>
      <w:r w:rsidR="007913B1">
        <w:rPr>
          <w:rFonts w:cs="Arial"/>
          <w:i w:val="0"/>
          <w:iCs/>
        </w:rPr>
        <w:t xml:space="preserve">the </w:t>
      </w:r>
      <w:r w:rsidR="00457087" w:rsidRPr="00457087">
        <w:rPr>
          <w:rFonts w:cs="Arial"/>
          <w:i w:val="0"/>
          <w:iCs/>
        </w:rPr>
        <w:t xml:space="preserve">olive </w:t>
      </w:r>
      <w:r w:rsidR="001360FC">
        <w:rPr>
          <w:rFonts w:cs="Arial"/>
          <w:i w:val="0"/>
          <w:iCs/>
        </w:rPr>
        <w:t xml:space="preserve">trees </w:t>
      </w:r>
      <w:r w:rsidR="00457087" w:rsidRPr="00457087">
        <w:rPr>
          <w:rFonts w:cs="Arial"/>
          <w:i w:val="0"/>
          <w:iCs/>
        </w:rPr>
        <w:t>landscape.</w:t>
      </w:r>
      <w:r w:rsidR="00D744DB">
        <w:rPr>
          <w:rFonts w:cs="Arial"/>
          <w:i w:val="0"/>
          <w:iCs/>
        </w:rPr>
        <w:t xml:space="preserve"> </w:t>
      </w:r>
      <w:r w:rsidR="002302D2">
        <w:rPr>
          <w:rFonts w:cs="Arial"/>
          <w:i w:val="0"/>
          <w:iCs/>
        </w:rPr>
        <w:t>The m</w:t>
      </w:r>
      <w:r w:rsidR="001360FC">
        <w:rPr>
          <w:rFonts w:cs="Arial"/>
          <w:i w:val="0"/>
          <w:iCs/>
        </w:rPr>
        <w:t xml:space="preserve">ain goal </w:t>
      </w:r>
      <w:r w:rsidR="00BC5692" w:rsidRPr="00BC5692">
        <w:rPr>
          <w:rFonts w:cs="Arial"/>
          <w:i w:val="0"/>
          <w:iCs/>
        </w:rPr>
        <w:t>of th</w:t>
      </w:r>
      <w:r w:rsidR="001E05B8">
        <w:rPr>
          <w:rFonts w:cs="Arial"/>
          <w:i w:val="0"/>
          <w:iCs/>
        </w:rPr>
        <w:t xml:space="preserve">e </w:t>
      </w:r>
      <w:r w:rsidR="00BC5692" w:rsidRPr="00BC5692">
        <w:rPr>
          <w:rFonts w:cs="Arial"/>
          <w:i w:val="0"/>
          <w:iCs/>
        </w:rPr>
        <w:t>research is</w:t>
      </w:r>
      <w:r w:rsidR="0017418E">
        <w:rPr>
          <w:rFonts w:cs="Arial"/>
          <w:i w:val="0"/>
          <w:iCs/>
        </w:rPr>
        <w:t xml:space="preserve"> to </w:t>
      </w:r>
      <w:r w:rsidR="001728D3">
        <w:rPr>
          <w:rFonts w:cs="Arial"/>
          <w:i w:val="0"/>
          <w:iCs/>
        </w:rPr>
        <w:t xml:space="preserve">assess </w:t>
      </w:r>
      <w:r w:rsidR="00BC5692" w:rsidRPr="00BC5692">
        <w:rPr>
          <w:rFonts w:cs="Arial"/>
          <w:i w:val="0"/>
          <w:iCs/>
        </w:rPr>
        <w:t xml:space="preserve">landscape </w:t>
      </w:r>
      <w:r w:rsidR="00E07495">
        <w:rPr>
          <w:rFonts w:cs="Arial"/>
          <w:i w:val="0"/>
          <w:iCs/>
        </w:rPr>
        <w:t xml:space="preserve">transformations </w:t>
      </w:r>
      <w:r w:rsidR="00124963">
        <w:rPr>
          <w:rFonts w:cs="Arial"/>
          <w:i w:val="0"/>
          <w:iCs/>
        </w:rPr>
        <w:t xml:space="preserve">in the </w:t>
      </w:r>
      <w:proofErr w:type="spellStart"/>
      <w:r w:rsidR="00BC5692" w:rsidRPr="00BC5692">
        <w:rPr>
          <w:rFonts w:cs="Arial"/>
          <w:i w:val="0"/>
          <w:iCs/>
        </w:rPr>
        <w:t>Cartoceto</w:t>
      </w:r>
      <w:r w:rsidR="002302D2">
        <w:rPr>
          <w:rFonts w:cs="Arial"/>
          <w:i w:val="0"/>
          <w:iCs/>
        </w:rPr>
        <w:t>'</w:t>
      </w:r>
      <w:r w:rsidR="00746D4B">
        <w:rPr>
          <w:rFonts w:cs="Arial"/>
          <w:i w:val="0"/>
          <w:iCs/>
        </w:rPr>
        <w:t>s</w:t>
      </w:r>
      <w:proofErr w:type="spellEnd"/>
      <w:r w:rsidR="00746D4B">
        <w:rPr>
          <w:rFonts w:cs="Arial"/>
          <w:i w:val="0"/>
          <w:iCs/>
        </w:rPr>
        <w:t xml:space="preserve"> territory</w:t>
      </w:r>
      <w:r w:rsidR="001E05B8">
        <w:rPr>
          <w:rFonts w:cs="Arial"/>
          <w:i w:val="0"/>
          <w:iCs/>
        </w:rPr>
        <w:t xml:space="preserve">: </w:t>
      </w:r>
      <w:r w:rsidR="0017418E">
        <w:rPr>
          <w:rFonts w:cs="Arial"/>
          <w:i w:val="0"/>
          <w:iCs/>
        </w:rPr>
        <w:t xml:space="preserve"> </w:t>
      </w:r>
      <w:r w:rsidR="00BC5692" w:rsidRPr="00BC5692">
        <w:rPr>
          <w:rFonts w:cs="Arial"/>
          <w:i w:val="0"/>
          <w:iCs/>
        </w:rPr>
        <w:t xml:space="preserve">from </w:t>
      </w:r>
      <w:r w:rsidR="00813095">
        <w:rPr>
          <w:rFonts w:cs="Arial"/>
          <w:i w:val="0"/>
          <w:iCs/>
        </w:rPr>
        <w:t xml:space="preserve">the year </w:t>
      </w:r>
      <w:r w:rsidR="00BC5692" w:rsidRPr="00BC5692">
        <w:rPr>
          <w:rFonts w:cs="Arial"/>
          <w:i w:val="0"/>
          <w:iCs/>
        </w:rPr>
        <w:t>1820</w:t>
      </w:r>
      <w:r w:rsidR="000D6ECE">
        <w:rPr>
          <w:rFonts w:cs="Arial"/>
          <w:i w:val="0"/>
          <w:iCs/>
        </w:rPr>
        <w:t>,</w:t>
      </w:r>
      <w:r w:rsidR="00813095">
        <w:rPr>
          <w:rFonts w:cs="Arial"/>
          <w:i w:val="0"/>
          <w:iCs/>
        </w:rPr>
        <w:t xml:space="preserve"> </w:t>
      </w:r>
      <w:r w:rsidR="00434A37">
        <w:rPr>
          <w:rFonts w:cs="Arial"/>
          <w:i w:val="0"/>
          <w:iCs/>
        </w:rPr>
        <w:t xml:space="preserve">as </w:t>
      </w:r>
      <w:r w:rsidR="00C946EE">
        <w:rPr>
          <w:rFonts w:cs="Arial"/>
          <w:i w:val="0"/>
          <w:iCs/>
        </w:rPr>
        <w:t xml:space="preserve">reported in the </w:t>
      </w:r>
      <w:r w:rsidR="00841FD4">
        <w:rPr>
          <w:rFonts w:cs="Arial"/>
          <w:i w:val="0"/>
          <w:iCs/>
        </w:rPr>
        <w:t xml:space="preserve">historical </w:t>
      </w:r>
      <w:r w:rsidR="002302D2">
        <w:rPr>
          <w:rFonts w:cs="Arial"/>
          <w:i w:val="0"/>
          <w:iCs/>
        </w:rPr>
        <w:t>"</w:t>
      </w:r>
      <w:r w:rsidR="00BC5692" w:rsidRPr="00BC5692">
        <w:rPr>
          <w:rFonts w:cs="Arial"/>
          <w:i w:val="0"/>
          <w:iCs/>
        </w:rPr>
        <w:t>Gregorian Cadaster</w:t>
      </w:r>
      <w:r w:rsidR="002302D2">
        <w:rPr>
          <w:rFonts w:cs="Arial"/>
          <w:i w:val="0"/>
          <w:iCs/>
        </w:rPr>
        <w:t>"</w:t>
      </w:r>
      <w:r w:rsidR="0044361D">
        <w:rPr>
          <w:rFonts w:cs="Arial"/>
          <w:i w:val="0"/>
          <w:iCs/>
        </w:rPr>
        <w:t xml:space="preserve"> </w:t>
      </w:r>
      <w:r w:rsidR="00813095">
        <w:rPr>
          <w:rFonts w:cs="Arial"/>
          <w:i w:val="0"/>
          <w:iCs/>
        </w:rPr>
        <w:t>map</w:t>
      </w:r>
      <w:r w:rsidR="008A3894">
        <w:rPr>
          <w:rFonts w:cs="Arial"/>
          <w:i w:val="0"/>
          <w:iCs/>
        </w:rPr>
        <w:t xml:space="preserve">, </w:t>
      </w:r>
      <w:r w:rsidR="00BC5692" w:rsidRPr="00BC5692">
        <w:rPr>
          <w:rFonts w:cs="Arial"/>
          <w:i w:val="0"/>
          <w:iCs/>
        </w:rPr>
        <w:t xml:space="preserve">up </w:t>
      </w:r>
      <w:r w:rsidR="008A3894">
        <w:rPr>
          <w:rFonts w:cs="Arial"/>
          <w:i w:val="0"/>
          <w:iCs/>
        </w:rPr>
        <w:t>today</w:t>
      </w:r>
      <w:r w:rsidR="00325FA3">
        <w:rPr>
          <w:rFonts w:cs="Arial"/>
          <w:i w:val="0"/>
          <w:iCs/>
        </w:rPr>
        <w:t>.</w:t>
      </w:r>
      <w:r w:rsidR="008A3894">
        <w:rPr>
          <w:rFonts w:cs="Arial"/>
          <w:i w:val="0"/>
          <w:iCs/>
        </w:rPr>
        <w:t xml:space="preserve"> </w:t>
      </w:r>
      <w:r w:rsidR="00B8156C">
        <w:rPr>
          <w:rFonts w:cs="Arial"/>
          <w:i w:val="0"/>
          <w:iCs/>
        </w:rPr>
        <w:t>C</w:t>
      </w:r>
      <w:r w:rsidR="006F218B">
        <w:rPr>
          <w:rFonts w:cs="Arial"/>
          <w:i w:val="0"/>
          <w:iCs/>
        </w:rPr>
        <w:t xml:space="preserve">hanges </w:t>
      </w:r>
      <w:r w:rsidR="00911C92">
        <w:rPr>
          <w:rFonts w:cs="Arial"/>
          <w:i w:val="0"/>
          <w:iCs/>
        </w:rPr>
        <w:t>wit</w:t>
      </w:r>
      <w:r w:rsidR="000B6599">
        <w:rPr>
          <w:rFonts w:cs="Arial"/>
          <w:i w:val="0"/>
          <w:iCs/>
        </w:rPr>
        <w:t>h</w:t>
      </w:r>
      <w:r w:rsidR="00911C92">
        <w:rPr>
          <w:rFonts w:cs="Arial"/>
          <w:i w:val="0"/>
          <w:iCs/>
        </w:rPr>
        <w:t xml:space="preserve">in the </w:t>
      </w:r>
      <w:r w:rsidR="00DD5B25">
        <w:rPr>
          <w:rFonts w:cs="Arial"/>
          <w:i w:val="0"/>
          <w:iCs/>
        </w:rPr>
        <w:t xml:space="preserve">set of </w:t>
      </w:r>
      <w:r w:rsidR="0082087B">
        <w:rPr>
          <w:rFonts w:cs="Arial"/>
          <w:i w:val="0"/>
          <w:iCs/>
        </w:rPr>
        <w:t xml:space="preserve">selected </w:t>
      </w:r>
      <w:r w:rsidR="00DD5B25">
        <w:rPr>
          <w:rFonts w:cs="Arial"/>
          <w:i w:val="0"/>
          <w:iCs/>
        </w:rPr>
        <w:t>ortho</w:t>
      </w:r>
      <w:r w:rsidR="00BC5692" w:rsidRPr="00BC5692">
        <w:rPr>
          <w:rFonts w:cs="Arial"/>
          <w:i w:val="0"/>
          <w:iCs/>
        </w:rPr>
        <w:t xml:space="preserve">images </w:t>
      </w:r>
      <w:r w:rsidR="00DD5B25">
        <w:rPr>
          <w:rFonts w:cs="Arial"/>
          <w:i w:val="0"/>
          <w:iCs/>
        </w:rPr>
        <w:t>(</w:t>
      </w:r>
      <w:r w:rsidR="00BC5692" w:rsidRPr="00BC5692">
        <w:rPr>
          <w:rFonts w:cs="Arial"/>
          <w:i w:val="0"/>
          <w:iCs/>
        </w:rPr>
        <w:t>1955, 1978, 1988, 2000 and 2019</w:t>
      </w:r>
      <w:r w:rsidR="00DD5B25">
        <w:rPr>
          <w:rFonts w:cs="Arial"/>
          <w:i w:val="0"/>
          <w:iCs/>
        </w:rPr>
        <w:t>)</w:t>
      </w:r>
      <w:r w:rsidR="00B8156C">
        <w:rPr>
          <w:rFonts w:cs="Arial"/>
          <w:i w:val="0"/>
          <w:iCs/>
        </w:rPr>
        <w:t xml:space="preserve"> by</w:t>
      </w:r>
      <w:r w:rsidR="00707B5A">
        <w:rPr>
          <w:rFonts w:cs="Arial"/>
          <w:i w:val="0"/>
          <w:iCs/>
        </w:rPr>
        <w:t xml:space="preserve"> </w:t>
      </w:r>
      <w:r w:rsidR="001E6F78">
        <w:rPr>
          <w:rFonts w:cs="Arial"/>
          <w:i w:val="0"/>
          <w:iCs/>
        </w:rPr>
        <w:t>app</w:t>
      </w:r>
      <w:r w:rsidR="008F3D22">
        <w:rPr>
          <w:rFonts w:cs="Arial"/>
          <w:i w:val="0"/>
          <w:iCs/>
        </w:rPr>
        <w:t>lying</w:t>
      </w:r>
      <w:r w:rsidR="008248F5">
        <w:rPr>
          <w:rFonts w:cs="Arial"/>
          <w:i w:val="0"/>
          <w:iCs/>
        </w:rPr>
        <w:t xml:space="preserve"> </w:t>
      </w:r>
      <w:r w:rsidR="005F36BE">
        <w:rPr>
          <w:rFonts w:cs="Arial"/>
          <w:i w:val="0"/>
          <w:iCs/>
        </w:rPr>
        <w:t>photo</w:t>
      </w:r>
      <w:r w:rsidR="0044361D">
        <w:rPr>
          <w:rFonts w:cs="Arial"/>
          <w:i w:val="0"/>
          <w:iCs/>
        </w:rPr>
        <w:t>-</w:t>
      </w:r>
      <w:r w:rsidR="005F36BE">
        <w:rPr>
          <w:rFonts w:cs="Arial"/>
          <w:i w:val="0"/>
          <w:iCs/>
        </w:rPr>
        <w:t>interpretati</w:t>
      </w:r>
      <w:r w:rsidR="00C24BC0">
        <w:rPr>
          <w:rFonts w:cs="Arial"/>
          <w:i w:val="0"/>
          <w:iCs/>
        </w:rPr>
        <w:t>ve</w:t>
      </w:r>
      <w:r w:rsidR="005F36BE">
        <w:rPr>
          <w:rFonts w:cs="Arial"/>
          <w:i w:val="0"/>
          <w:iCs/>
        </w:rPr>
        <w:t xml:space="preserve"> ski</w:t>
      </w:r>
      <w:r w:rsidR="0069016F">
        <w:rPr>
          <w:rFonts w:cs="Arial"/>
          <w:i w:val="0"/>
          <w:iCs/>
        </w:rPr>
        <w:t xml:space="preserve">lls </w:t>
      </w:r>
      <w:r w:rsidR="00B8156C">
        <w:rPr>
          <w:rFonts w:cs="Arial"/>
          <w:i w:val="0"/>
          <w:iCs/>
        </w:rPr>
        <w:t xml:space="preserve">allowed to </w:t>
      </w:r>
      <w:r w:rsidR="00901EB7">
        <w:rPr>
          <w:rFonts w:cs="Arial"/>
          <w:i w:val="0"/>
          <w:iCs/>
        </w:rPr>
        <w:t>dr</w:t>
      </w:r>
      <w:r w:rsidR="00970DC6">
        <w:rPr>
          <w:rFonts w:cs="Arial"/>
          <w:i w:val="0"/>
          <w:iCs/>
        </w:rPr>
        <w:t>a</w:t>
      </w:r>
      <w:r w:rsidR="00901EB7">
        <w:rPr>
          <w:rFonts w:cs="Arial"/>
          <w:i w:val="0"/>
          <w:iCs/>
        </w:rPr>
        <w:t xml:space="preserve">w-up </w:t>
      </w:r>
      <w:r w:rsidR="00C24BC0">
        <w:rPr>
          <w:rFonts w:cs="Arial"/>
          <w:i w:val="0"/>
          <w:iCs/>
        </w:rPr>
        <w:t xml:space="preserve">thematic </w:t>
      </w:r>
      <w:r w:rsidR="00BC5692" w:rsidRPr="00BC5692">
        <w:rPr>
          <w:rFonts w:cs="Arial"/>
          <w:i w:val="0"/>
          <w:iCs/>
        </w:rPr>
        <w:t>maps</w:t>
      </w:r>
      <w:r w:rsidR="00051051">
        <w:rPr>
          <w:rFonts w:cs="Arial"/>
          <w:i w:val="0"/>
          <w:iCs/>
        </w:rPr>
        <w:t xml:space="preserve"> </w:t>
      </w:r>
      <w:r w:rsidR="00F73079">
        <w:rPr>
          <w:rFonts w:cs="Arial"/>
          <w:i w:val="0"/>
          <w:iCs/>
        </w:rPr>
        <w:t xml:space="preserve">for each </w:t>
      </w:r>
      <w:r w:rsidR="00033289">
        <w:rPr>
          <w:rFonts w:cs="Arial"/>
          <w:i w:val="0"/>
          <w:iCs/>
        </w:rPr>
        <w:t xml:space="preserve">period </w:t>
      </w:r>
      <w:r w:rsidR="009F6B2D">
        <w:rPr>
          <w:rFonts w:cs="Arial"/>
          <w:i w:val="0"/>
          <w:iCs/>
        </w:rPr>
        <w:t xml:space="preserve">in </w:t>
      </w:r>
      <w:r w:rsidR="00BC5692" w:rsidRPr="00BC5692">
        <w:rPr>
          <w:rFonts w:cs="Arial"/>
          <w:i w:val="0"/>
          <w:iCs/>
        </w:rPr>
        <w:t>QGIS softwar</w:t>
      </w:r>
      <w:r w:rsidR="009F6B2D">
        <w:rPr>
          <w:rFonts w:cs="Arial"/>
          <w:i w:val="0"/>
          <w:iCs/>
        </w:rPr>
        <w:t xml:space="preserve">e by considering </w:t>
      </w:r>
      <w:r w:rsidR="001B53B9">
        <w:rPr>
          <w:rFonts w:cs="Arial"/>
          <w:i w:val="0"/>
          <w:iCs/>
        </w:rPr>
        <w:t>the most significa</w:t>
      </w:r>
      <w:r w:rsidR="00246882">
        <w:rPr>
          <w:rFonts w:cs="Arial"/>
          <w:i w:val="0"/>
          <w:iCs/>
        </w:rPr>
        <w:t>nt</w:t>
      </w:r>
      <w:r w:rsidR="001B53B9">
        <w:rPr>
          <w:rFonts w:cs="Arial"/>
          <w:i w:val="0"/>
          <w:iCs/>
        </w:rPr>
        <w:t xml:space="preserve"> </w:t>
      </w:r>
      <w:r w:rsidR="00BC5692" w:rsidRPr="00BC5692">
        <w:rPr>
          <w:rFonts w:cs="Arial"/>
          <w:i w:val="0"/>
          <w:iCs/>
        </w:rPr>
        <w:t>land u</w:t>
      </w:r>
      <w:r w:rsidR="001B53B9">
        <w:rPr>
          <w:rFonts w:cs="Arial"/>
          <w:i w:val="0"/>
          <w:iCs/>
        </w:rPr>
        <w:t>se</w:t>
      </w:r>
      <w:r w:rsidR="001871CD">
        <w:rPr>
          <w:rFonts w:cs="Arial"/>
          <w:i w:val="0"/>
          <w:iCs/>
        </w:rPr>
        <w:t>/land cover types</w:t>
      </w:r>
      <w:r w:rsidR="00BC5692" w:rsidRPr="00BC5692">
        <w:rPr>
          <w:rFonts w:cs="Arial"/>
          <w:i w:val="0"/>
          <w:iCs/>
        </w:rPr>
        <w:t>.</w:t>
      </w:r>
      <w:r w:rsidR="009F3BE2">
        <w:rPr>
          <w:rFonts w:cs="Arial"/>
          <w:i w:val="0"/>
          <w:iCs/>
        </w:rPr>
        <w:t xml:space="preserve"> </w:t>
      </w:r>
      <w:r w:rsidR="00741795">
        <w:rPr>
          <w:rFonts w:cs="Arial"/>
          <w:i w:val="0"/>
          <w:iCs/>
        </w:rPr>
        <w:t>The w</w:t>
      </w:r>
      <w:r w:rsidR="009F3BE2">
        <w:rPr>
          <w:rFonts w:cs="Arial"/>
          <w:i w:val="0"/>
          <w:iCs/>
        </w:rPr>
        <w:t xml:space="preserve">ork </w:t>
      </w:r>
      <w:r w:rsidR="00BC5692" w:rsidRPr="00BC5692">
        <w:rPr>
          <w:rFonts w:cs="Arial"/>
          <w:i w:val="0"/>
          <w:iCs/>
        </w:rPr>
        <w:t>focused</w:t>
      </w:r>
      <w:r w:rsidR="00444958">
        <w:rPr>
          <w:rFonts w:cs="Arial"/>
          <w:i w:val="0"/>
          <w:iCs/>
        </w:rPr>
        <w:t xml:space="preserve"> </w:t>
      </w:r>
      <w:r w:rsidR="00BC5692" w:rsidRPr="00BC5692">
        <w:rPr>
          <w:rFonts w:cs="Arial"/>
          <w:i w:val="0"/>
          <w:iCs/>
        </w:rPr>
        <w:t>o</w:t>
      </w:r>
      <w:r w:rsidR="00444958">
        <w:rPr>
          <w:rFonts w:cs="Arial"/>
          <w:i w:val="0"/>
          <w:iCs/>
        </w:rPr>
        <w:t>n</w:t>
      </w:r>
      <w:r w:rsidR="00BC5692" w:rsidRPr="00BC5692">
        <w:rPr>
          <w:rFonts w:cs="Arial"/>
          <w:i w:val="0"/>
          <w:iCs/>
        </w:rPr>
        <w:t xml:space="preserve"> the </w:t>
      </w:r>
      <w:r w:rsidR="001E0A21">
        <w:rPr>
          <w:rFonts w:cs="Arial"/>
          <w:i w:val="0"/>
          <w:iCs/>
        </w:rPr>
        <w:t xml:space="preserve">most </w:t>
      </w:r>
      <w:r w:rsidR="002302D2">
        <w:rPr>
          <w:rFonts w:cs="Arial"/>
          <w:i w:val="0"/>
          <w:iCs/>
        </w:rPr>
        <w:t>considerable</w:t>
      </w:r>
      <w:r w:rsidR="001E0A21">
        <w:rPr>
          <w:rFonts w:cs="Arial"/>
          <w:i w:val="0"/>
          <w:iCs/>
        </w:rPr>
        <w:t xml:space="preserve"> </w:t>
      </w:r>
      <w:r w:rsidR="00BC5692" w:rsidRPr="00BC5692">
        <w:rPr>
          <w:rFonts w:cs="Arial"/>
          <w:i w:val="0"/>
          <w:iCs/>
        </w:rPr>
        <w:t xml:space="preserve">olive </w:t>
      </w:r>
      <w:r w:rsidR="00C22270">
        <w:rPr>
          <w:rFonts w:cs="Arial"/>
          <w:i w:val="0"/>
          <w:iCs/>
        </w:rPr>
        <w:t>gro</w:t>
      </w:r>
      <w:r w:rsidR="00D326BD">
        <w:rPr>
          <w:rFonts w:cs="Arial"/>
          <w:i w:val="0"/>
          <w:iCs/>
        </w:rPr>
        <w:t>w</w:t>
      </w:r>
      <w:r w:rsidR="00C22270">
        <w:rPr>
          <w:rFonts w:cs="Arial"/>
          <w:i w:val="0"/>
          <w:iCs/>
        </w:rPr>
        <w:t>ing typolog</w:t>
      </w:r>
      <w:r w:rsidR="00D326BD">
        <w:rPr>
          <w:rFonts w:cs="Arial"/>
          <w:i w:val="0"/>
          <w:iCs/>
        </w:rPr>
        <w:t>ies</w:t>
      </w:r>
      <w:r w:rsidR="00D969E1">
        <w:rPr>
          <w:rFonts w:cs="Arial"/>
          <w:i w:val="0"/>
          <w:iCs/>
        </w:rPr>
        <w:t>,</w:t>
      </w:r>
      <w:r w:rsidR="004E7BD4">
        <w:rPr>
          <w:rFonts w:cs="Arial"/>
          <w:i w:val="0"/>
          <w:iCs/>
        </w:rPr>
        <w:t xml:space="preserve"> </w:t>
      </w:r>
      <w:r w:rsidR="002302D2">
        <w:rPr>
          <w:rFonts w:cs="Arial"/>
          <w:i w:val="0"/>
          <w:iCs/>
        </w:rPr>
        <w:t>detecting</w:t>
      </w:r>
      <w:r w:rsidR="002B5E61">
        <w:rPr>
          <w:rFonts w:cs="Arial"/>
          <w:i w:val="0"/>
          <w:iCs/>
        </w:rPr>
        <w:t xml:space="preserve"> </w:t>
      </w:r>
      <w:r w:rsidR="002869AB">
        <w:rPr>
          <w:rFonts w:cs="Arial"/>
          <w:i w:val="0"/>
          <w:iCs/>
        </w:rPr>
        <w:t>six (6)</w:t>
      </w:r>
      <w:r w:rsidR="00BC5692" w:rsidRPr="00BC5692">
        <w:rPr>
          <w:rFonts w:cs="Arial"/>
          <w:i w:val="0"/>
          <w:iCs/>
        </w:rPr>
        <w:t xml:space="preserve"> </w:t>
      </w:r>
      <w:r w:rsidR="003D1461">
        <w:rPr>
          <w:rFonts w:cs="Arial"/>
          <w:i w:val="0"/>
          <w:iCs/>
        </w:rPr>
        <w:t xml:space="preserve">different </w:t>
      </w:r>
      <w:r w:rsidR="00BC5692" w:rsidRPr="00BC5692">
        <w:rPr>
          <w:rFonts w:cs="Arial"/>
          <w:i w:val="0"/>
          <w:iCs/>
        </w:rPr>
        <w:t xml:space="preserve">classes: </w:t>
      </w:r>
      <w:r w:rsidR="00FC4169" w:rsidRPr="00FC4169">
        <w:rPr>
          <w:rFonts w:cs="Arial"/>
          <w:i w:val="0"/>
          <w:iCs/>
        </w:rPr>
        <w:t xml:space="preserve">isolated olive trees mixed with crops, olive rows mixed with crops, </w:t>
      </w:r>
      <w:proofErr w:type="spellStart"/>
      <w:r w:rsidR="00FC4169" w:rsidRPr="00FC4169">
        <w:rPr>
          <w:rFonts w:cs="Arial"/>
          <w:i w:val="0"/>
          <w:iCs/>
        </w:rPr>
        <w:t>speciali</w:t>
      </w:r>
      <w:r w:rsidR="002302D2">
        <w:rPr>
          <w:rFonts w:cs="Arial"/>
          <w:i w:val="0"/>
          <w:iCs/>
        </w:rPr>
        <w:t>s</w:t>
      </w:r>
      <w:r w:rsidR="00FC4169" w:rsidRPr="00FC4169">
        <w:rPr>
          <w:rFonts w:cs="Arial"/>
          <w:i w:val="0"/>
          <w:iCs/>
        </w:rPr>
        <w:t>ed</w:t>
      </w:r>
      <w:proofErr w:type="spellEnd"/>
      <w:r w:rsidR="00FC4169" w:rsidRPr="00FC4169">
        <w:rPr>
          <w:rFonts w:cs="Arial"/>
          <w:i w:val="0"/>
          <w:iCs/>
        </w:rPr>
        <w:t xml:space="preserve"> olive orchards, intensive olive orchards, high</w:t>
      </w:r>
      <w:r w:rsidR="002302D2">
        <w:rPr>
          <w:rFonts w:cs="Arial"/>
          <w:i w:val="0"/>
          <w:iCs/>
        </w:rPr>
        <w:t>-</w:t>
      </w:r>
      <w:r w:rsidR="00FC4169" w:rsidRPr="00FC4169">
        <w:rPr>
          <w:rFonts w:cs="Arial"/>
          <w:i w:val="0"/>
          <w:iCs/>
        </w:rPr>
        <w:t>intensity olive orchards and garden olive trees.</w:t>
      </w:r>
      <w:r w:rsidR="00BC5692" w:rsidRPr="00BC5692">
        <w:rPr>
          <w:rFonts w:cs="Arial"/>
          <w:i w:val="0"/>
          <w:iCs/>
        </w:rPr>
        <w:t xml:space="preserve"> </w:t>
      </w:r>
      <w:r w:rsidR="00F14D26" w:rsidRPr="00F14D26">
        <w:rPr>
          <w:rFonts w:cs="Arial"/>
          <w:i w:val="0"/>
          <w:iCs/>
        </w:rPr>
        <w:t xml:space="preserve">Changes and transitions among those </w:t>
      </w:r>
      <w:r w:rsidR="004056B9">
        <w:rPr>
          <w:rFonts w:cs="Arial"/>
          <w:i w:val="0"/>
          <w:iCs/>
        </w:rPr>
        <w:t xml:space="preserve">different </w:t>
      </w:r>
      <w:r w:rsidR="00F14D26" w:rsidRPr="00F14D26">
        <w:rPr>
          <w:rFonts w:cs="Arial"/>
          <w:i w:val="0"/>
          <w:iCs/>
        </w:rPr>
        <w:t xml:space="preserve">olive </w:t>
      </w:r>
      <w:r w:rsidR="009A625A">
        <w:rPr>
          <w:rFonts w:cs="Arial"/>
          <w:i w:val="0"/>
          <w:iCs/>
        </w:rPr>
        <w:t xml:space="preserve">growing </w:t>
      </w:r>
      <w:r w:rsidR="00F14D26" w:rsidRPr="00F14D26">
        <w:rPr>
          <w:rFonts w:cs="Arial"/>
          <w:i w:val="0"/>
          <w:iCs/>
        </w:rPr>
        <w:t>t</w:t>
      </w:r>
      <w:r w:rsidR="00693ABC">
        <w:rPr>
          <w:rFonts w:cs="Arial"/>
          <w:i w:val="0"/>
          <w:iCs/>
        </w:rPr>
        <w:t>yp</w:t>
      </w:r>
      <w:r w:rsidR="009A625A">
        <w:rPr>
          <w:rFonts w:cs="Arial"/>
          <w:i w:val="0"/>
          <w:iCs/>
        </w:rPr>
        <w:t>ologies</w:t>
      </w:r>
      <w:r w:rsidR="002302D2">
        <w:rPr>
          <w:rFonts w:cs="Arial"/>
          <w:i w:val="0"/>
          <w:iCs/>
        </w:rPr>
        <w:t xml:space="preserve"> were calculated for the temporal period </w:t>
      </w:r>
      <w:proofErr w:type="gramStart"/>
      <w:r w:rsidR="002302D2">
        <w:rPr>
          <w:rFonts w:cs="Arial"/>
          <w:i w:val="0"/>
          <w:iCs/>
        </w:rPr>
        <w:t>taken into account</w:t>
      </w:r>
      <w:proofErr w:type="gramEnd"/>
      <w:r w:rsidR="00DF567F">
        <w:rPr>
          <w:rFonts w:cs="Arial"/>
          <w:i w:val="0"/>
          <w:iCs/>
        </w:rPr>
        <w:t>. B</w:t>
      </w:r>
      <w:r w:rsidR="00B93AD1">
        <w:rPr>
          <w:rFonts w:cs="Arial"/>
          <w:i w:val="0"/>
          <w:iCs/>
        </w:rPr>
        <w:t>esides</w:t>
      </w:r>
      <w:r w:rsidR="00CF2C59">
        <w:rPr>
          <w:rFonts w:cs="Arial"/>
          <w:i w:val="0"/>
          <w:iCs/>
        </w:rPr>
        <w:t>,</w:t>
      </w:r>
      <w:r w:rsidR="009839D5">
        <w:rPr>
          <w:rFonts w:cs="Arial"/>
          <w:i w:val="0"/>
          <w:iCs/>
        </w:rPr>
        <w:t xml:space="preserve"> </w:t>
      </w:r>
      <w:r w:rsidR="00CF2C59">
        <w:rPr>
          <w:rFonts w:cs="Arial"/>
          <w:i w:val="0"/>
          <w:iCs/>
        </w:rPr>
        <w:t xml:space="preserve">the </w:t>
      </w:r>
      <w:r w:rsidR="0018339E">
        <w:rPr>
          <w:rFonts w:cs="Arial"/>
          <w:i w:val="0"/>
          <w:iCs/>
        </w:rPr>
        <w:t xml:space="preserve">evolution </w:t>
      </w:r>
      <w:r w:rsidR="0003571A">
        <w:rPr>
          <w:rFonts w:cs="Arial"/>
          <w:i w:val="0"/>
          <w:iCs/>
        </w:rPr>
        <w:t xml:space="preserve">of </w:t>
      </w:r>
      <w:r w:rsidR="002302D2">
        <w:rPr>
          <w:rFonts w:cs="Arial"/>
          <w:i w:val="0"/>
          <w:iCs/>
        </w:rPr>
        <w:t xml:space="preserve">the </w:t>
      </w:r>
      <w:r w:rsidR="00BC5692" w:rsidRPr="00BC5692">
        <w:rPr>
          <w:rFonts w:cs="Arial"/>
          <w:i w:val="0"/>
          <w:iCs/>
        </w:rPr>
        <w:t>landscape</w:t>
      </w:r>
      <w:r w:rsidR="006A3C5D">
        <w:rPr>
          <w:rFonts w:cs="Arial"/>
          <w:i w:val="0"/>
          <w:iCs/>
        </w:rPr>
        <w:t xml:space="preserve"> </w:t>
      </w:r>
      <w:r w:rsidR="00EF1A04">
        <w:rPr>
          <w:rFonts w:cs="Arial"/>
          <w:i w:val="0"/>
          <w:iCs/>
        </w:rPr>
        <w:t>in the study area</w:t>
      </w:r>
      <w:r w:rsidR="0018339E">
        <w:rPr>
          <w:rFonts w:cs="Arial"/>
          <w:i w:val="0"/>
          <w:iCs/>
        </w:rPr>
        <w:t>,</w:t>
      </w:r>
      <w:r w:rsidR="00EF1A04">
        <w:rPr>
          <w:rFonts w:cs="Arial"/>
          <w:i w:val="0"/>
          <w:iCs/>
        </w:rPr>
        <w:t xml:space="preserve"> </w:t>
      </w:r>
      <w:r w:rsidR="00893313">
        <w:rPr>
          <w:rFonts w:cs="Arial"/>
          <w:i w:val="0"/>
          <w:iCs/>
        </w:rPr>
        <w:t xml:space="preserve">by </w:t>
      </w:r>
      <w:r w:rsidR="00FE086A">
        <w:rPr>
          <w:rFonts w:cs="Arial"/>
          <w:i w:val="0"/>
          <w:iCs/>
        </w:rPr>
        <w:t xml:space="preserve">processing a set of </w:t>
      </w:r>
      <w:r w:rsidR="00BC5692" w:rsidRPr="00BC5692">
        <w:rPr>
          <w:rFonts w:cs="Arial"/>
          <w:i w:val="0"/>
          <w:iCs/>
        </w:rPr>
        <w:t>landscape metrics</w:t>
      </w:r>
      <w:r w:rsidR="0029071B">
        <w:rPr>
          <w:rFonts w:cs="Arial"/>
          <w:i w:val="0"/>
          <w:iCs/>
        </w:rPr>
        <w:t xml:space="preserve"> </w:t>
      </w:r>
      <w:r w:rsidR="0018339E">
        <w:rPr>
          <w:rFonts w:cs="Arial"/>
          <w:i w:val="0"/>
          <w:iCs/>
        </w:rPr>
        <w:t xml:space="preserve">from </w:t>
      </w:r>
      <w:r w:rsidR="0029071B">
        <w:rPr>
          <w:rFonts w:cs="Arial"/>
          <w:i w:val="0"/>
          <w:iCs/>
        </w:rPr>
        <w:t>Landscape Ecology</w:t>
      </w:r>
      <w:r w:rsidR="00140B45">
        <w:rPr>
          <w:rFonts w:cs="Arial"/>
          <w:i w:val="0"/>
          <w:iCs/>
        </w:rPr>
        <w:t>,</w:t>
      </w:r>
      <w:r w:rsidR="0029071B">
        <w:rPr>
          <w:rFonts w:cs="Arial"/>
          <w:i w:val="0"/>
          <w:iCs/>
        </w:rPr>
        <w:t xml:space="preserve"> has been d</w:t>
      </w:r>
      <w:r w:rsidR="00056756">
        <w:rPr>
          <w:rFonts w:cs="Arial"/>
          <w:i w:val="0"/>
          <w:iCs/>
        </w:rPr>
        <w:t>one</w:t>
      </w:r>
      <w:r w:rsidR="00D74A22">
        <w:rPr>
          <w:rFonts w:cs="Arial"/>
          <w:i w:val="0"/>
          <w:iCs/>
        </w:rPr>
        <w:t xml:space="preserve"> </w:t>
      </w:r>
      <w:proofErr w:type="gramStart"/>
      <w:r w:rsidR="002302D2">
        <w:rPr>
          <w:rFonts w:cs="Arial"/>
          <w:i w:val="0"/>
          <w:iCs/>
        </w:rPr>
        <w:t>concerning</w:t>
      </w:r>
      <w:r w:rsidR="006156B1">
        <w:rPr>
          <w:rFonts w:cs="Arial"/>
          <w:i w:val="0"/>
          <w:iCs/>
        </w:rPr>
        <w:t>:</w:t>
      </w:r>
      <w:proofErr w:type="gramEnd"/>
      <w:r w:rsidR="006156B1">
        <w:rPr>
          <w:rFonts w:cs="Arial"/>
          <w:i w:val="0"/>
          <w:iCs/>
        </w:rPr>
        <w:t xml:space="preserve"> </w:t>
      </w:r>
      <w:r w:rsidR="00BC5692" w:rsidRPr="00BC5692">
        <w:rPr>
          <w:rFonts w:cs="Arial"/>
          <w:i w:val="0"/>
          <w:iCs/>
        </w:rPr>
        <w:t xml:space="preserve">number of </w:t>
      </w:r>
      <w:r w:rsidR="003B36A6">
        <w:rPr>
          <w:rFonts w:cs="Arial"/>
          <w:i w:val="0"/>
          <w:iCs/>
        </w:rPr>
        <w:t>classes</w:t>
      </w:r>
      <w:r w:rsidR="00C115D7">
        <w:rPr>
          <w:rFonts w:cs="Arial"/>
          <w:i w:val="0"/>
          <w:iCs/>
        </w:rPr>
        <w:t xml:space="preserve">, </w:t>
      </w:r>
      <w:r w:rsidR="002E6878">
        <w:rPr>
          <w:rFonts w:cs="Arial"/>
          <w:i w:val="0"/>
          <w:iCs/>
        </w:rPr>
        <w:t>Landscape proportion</w:t>
      </w:r>
      <w:r w:rsidR="00BC5692" w:rsidRPr="00BC5692">
        <w:rPr>
          <w:rFonts w:cs="Arial"/>
          <w:i w:val="0"/>
          <w:iCs/>
        </w:rPr>
        <w:t xml:space="preserve">, mean patch size, </w:t>
      </w:r>
      <w:r w:rsidR="002302D2" w:rsidRPr="00BC5692">
        <w:rPr>
          <w:rFonts w:cs="Arial"/>
          <w:i w:val="0"/>
          <w:iCs/>
        </w:rPr>
        <w:t>Hill</w:t>
      </w:r>
      <w:r w:rsidR="002302D2">
        <w:rPr>
          <w:rFonts w:cs="Arial"/>
          <w:i w:val="0"/>
          <w:iCs/>
        </w:rPr>
        <w:t>'</w:t>
      </w:r>
      <w:r w:rsidR="002302D2" w:rsidRPr="00BC5692">
        <w:rPr>
          <w:rFonts w:cs="Arial"/>
          <w:i w:val="0"/>
          <w:iCs/>
        </w:rPr>
        <w:t xml:space="preserve">s </w:t>
      </w:r>
      <w:r w:rsidR="00BC5692" w:rsidRPr="00BC5692">
        <w:rPr>
          <w:rFonts w:cs="Arial"/>
          <w:i w:val="0"/>
          <w:iCs/>
        </w:rPr>
        <w:t xml:space="preserve">diversity number, edge density, patch density, land use diversity </w:t>
      </w:r>
      <w:r w:rsidR="00C115D7">
        <w:rPr>
          <w:rFonts w:cs="Arial"/>
          <w:i w:val="0"/>
          <w:iCs/>
        </w:rPr>
        <w:t>[2]</w:t>
      </w:r>
      <w:r w:rsidR="00970F2E">
        <w:rPr>
          <w:rFonts w:cs="Arial"/>
          <w:i w:val="0"/>
          <w:iCs/>
        </w:rPr>
        <w:t xml:space="preserve"> were calculated</w:t>
      </w:r>
      <w:r w:rsidR="006412CE">
        <w:rPr>
          <w:rFonts w:cs="Arial"/>
          <w:i w:val="0"/>
          <w:iCs/>
        </w:rPr>
        <w:t>.</w:t>
      </w:r>
    </w:p>
    <w:p w14:paraId="4CC7A1D4" w14:textId="0E428762" w:rsidR="006412CE" w:rsidRDefault="006412CE" w:rsidP="00BC5692">
      <w:pPr>
        <w:pStyle w:val="Abstract"/>
        <w:jc w:val="both"/>
        <w:rPr>
          <w:rFonts w:cs="Arial"/>
          <w:i w:val="0"/>
          <w:iCs/>
        </w:rPr>
      </w:pPr>
      <w:r w:rsidRPr="006412CE">
        <w:rPr>
          <w:rFonts w:cs="Arial"/>
          <w:i w:val="0"/>
          <w:iCs/>
        </w:rPr>
        <w:t xml:space="preserve">Despite </w:t>
      </w:r>
      <w:r w:rsidR="00F90DF2">
        <w:rPr>
          <w:rFonts w:cs="Arial"/>
          <w:i w:val="0"/>
          <w:iCs/>
        </w:rPr>
        <w:t xml:space="preserve">the </w:t>
      </w:r>
      <w:r w:rsidR="00AB2BE9">
        <w:rPr>
          <w:rFonts w:cs="Arial"/>
          <w:i w:val="0"/>
          <w:iCs/>
        </w:rPr>
        <w:t xml:space="preserve">natural </w:t>
      </w:r>
      <w:r w:rsidRPr="006412CE">
        <w:rPr>
          <w:rFonts w:cs="Arial"/>
          <w:i w:val="0"/>
          <w:iCs/>
        </w:rPr>
        <w:t xml:space="preserve">reforestation </w:t>
      </w:r>
      <w:r w:rsidR="00533CC6">
        <w:rPr>
          <w:rFonts w:cs="Arial"/>
          <w:i w:val="0"/>
          <w:iCs/>
        </w:rPr>
        <w:t xml:space="preserve">of abandoned </w:t>
      </w:r>
      <w:r w:rsidR="00F90DF2">
        <w:rPr>
          <w:rFonts w:cs="Arial"/>
          <w:i w:val="0"/>
          <w:iCs/>
        </w:rPr>
        <w:t xml:space="preserve">crop </w:t>
      </w:r>
      <w:r w:rsidR="00533CC6">
        <w:rPr>
          <w:rFonts w:cs="Arial"/>
          <w:i w:val="0"/>
          <w:iCs/>
        </w:rPr>
        <w:t xml:space="preserve">fields </w:t>
      </w:r>
      <w:r w:rsidRPr="006412CE">
        <w:rPr>
          <w:rFonts w:cs="Arial"/>
          <w:i w:val="0"/>
          <w:iCs/>
        </w:rPr>
        <w:t xml:space="preserve">and </w:t>
      </w:r>
      <w:r w:rsidR="00F90DF2">
        <w:rPr>
          <w:rFonts w:cs="Arial"/>
          <w:i w:val="0"/>
          <w:iCs/>
        </w:rPr>
        <w:t xml:space="preserve">the </w:t>
      </w:r>
      <w:r w:rsidRPr="006412CE">
        <w:rPr>
          <w:rFonts w:cs="Arial"/>
          <w:i w:val="0"/>
          <w:iCs/>
        </w:rPr>
        <w:t xml:space="preserve">urban sprawl </w:t>
      </w:r>
      <w:r w:rsidR="00C46DF4">
        <w:rPr>
          <w:rFonts w:cs="Arial"/>
          <w:i w:val="0"/>
          <w:iCs/>
        </w:rPr>
        <w:t xml:space="preserve">dynamic that </w:t>
      </w:r>
      <w:r w:rsidR="00056B33">
        <w:rPr>
          <w:rFonts w:cs="Arial"/>
          <w:i w:val="0"/>
          <w:iCs/>
        </w:rPr>
        <w:t xml:space="preserve">have </w:t>
      </w:r>
      <w:r w:rsidR="003B41FE">
        <w:rPr>
          <w:rFonts w:cs="Arial"/>
          <w:i w:val="0"/>
          <w:iCs/>
        </w:rPr>
        <w:t xml:space="preserve">affected </w:t>
      </w:r>
      <w:r w:rsidR="00244B4E">
        <w:rPr>
          <w:rFonts w:cs="Arial"/>
          <w:i w:val="0"/>
          <w:iCs/>
        </w:rPr>
        <w:t>the study area</w:t>
      </w:r>
      <w:r w:rsidR="00C76478">
        <w:rPr>
          <w:rFonts w:cs="Arial"/>
          <w:i w:val="0"/>
          <w:iCs/>
        </w:rPr>
        <w:t xml:space="preserve"> in </w:t>
      </w:r>
      <w:r w:rsidR="00244B4E">
        <w:rPr>
          <w:rFonts w:cs="Arial"/>
          <w:i w:val="0"/>
          <w:iCs/>
        </w:rPr>
        <w:t xml:space="preserve">most </w:t>
      </w:r>
      <w:r w:rsidRPr="006412CE">
        <w:rPr>
          <w:rFonts w:cs="Arial"/>
          <w:i w:val="0"/>
          <w:iCs/>
        </w:rPr>
        <w:t xml:space="preserve">recent decades, </w:t>
      </w:r>
      <w:proofErr w:type="spellStart"/>
      <w:r w:rsidRPr="006412CE">
        <w:rPr>
          <w:rFonts w:cs="Arial"/>
          <w:i w:val="0"/>
          <w:iCs/>
        </w:rPr>
        <w:t>Cartoceto</w:t>
      </w:r>
      <w:r w:rsidR="002302D2">
        <w:rPr>
          <w:rFonts w:cs="Arial"/>
          <w:i w:val="0"/>
          <w:iCs/>
        </w:rPr>
        <w:t>'</w:t>
      </w:r>
      <w:r w:rsidR="00C76478">
        <w:rPr>
          <w:rFonts w:cs="Arial"/>
          <w:i w:val="0"/>
          <w:iCs/>
        </w:rPr>
        <w:t>s</w:t>
      </w:r>
      <w:proofErr w:type="spellEnd"/>
      <w:r w:rsidR="00C76478">
        <w:rPr>
          <w:rFonts w:cs="Arial"/>
          <w:i w:val="0"/>
          <w:iCs/>
        </w:rPr>
        <w:t xml:space="preserve"> </w:t>
      </w:r>
      <w:proofErr w:type="gramStart"/>
      <w:r w:rsidR="00C76478">
        <w:rPr>
          <w:rFonts w:cs="Arial"/>
          <w:i w:val="0"/>
          <w:iCs/>
        </w:rPr>
        <w:t xml:space="preserve">territory </w:t>
      </w:r>
      <w:r w:rsidRPr="006412CE">
        <w:rPr>
          <w:rFonts w:cs="Arial"/>
          <w:i w:val="0"/>
          <w:iCs/>
        </w:rPr>
        <w:t xml:space="preserve"> still</w:t>
      </w:r>
      <w:proofErr w:type="gramEnd"/>
      <w:r w:rsidRPr="006412CE">
        <w:rPr>
          <w:rFonts w:cs="Arial"/>
          <w:i w:val="0"/>
          <w:iCs/>
        </w:rPr>
        <w:t xml:space="preserve"> preserves different landscape typologies </w:t>
      </w:r>
      <w:r w:rsidR="00D12356">
        <w:rPr>
          <w:rFonts w:cs="Arial"/>
          <w:i w:val="0"/>
          <w:iCs/>
        </w:rPr>
        <w:t xml:space="preserve">with high </w:t>
      </w:r>
      <w:r w:rsidRPr="006412CE">
        <w:rPr>
          <w:rFonts w:cs="Arial"/>
          <w:i w:val="0"/>
          <w:iCs/>
        </w:rPr>
        <w:t>level of complexity.</w:t>
      </w:r>
      <w:r w:rsidR="00771E71">
        <w:rPr>
          <w:rFonts w:cs="Arial"/>
          <w:i w:val="0"/>
          <w:iCs/>
        </w:rPr>
        <w:t xml:space="preserve"> </w:t>
      </w:r>
      <w:r w:rsidR="00F212BF">
        <w:rPr>
          <w:rFonts w:cs="Arial"/>
          <w:i w:val="0"/>
          <w:iCs/>
        </w:rPr>
        <w:t xml:space="preserve">In short, </w:t>
      </w:r>
      <w:r w:rsidR="00771E71" w:rsidRPr="00771E71">
        <w:rPr>
          <w:rFonts w:cs="Arial"/>
          <w:i w:val="0"/>
          <w:iCs/>
        </w:rPr>
        <w:t>two phenomena</w:t>
      </w:r>
      <w:r w:rsidR="00F212BF">
        <w:rPr>
          <w:rFonts w:cs="Arial"/>
          <w:i w:val="0"/>
          <w:iCs/>
        </w:rPr>
        <w:t xml:space="preserve"> seem </w:t>
      </w:r>
      <w:r w:rsidR="0073356C">
        <w:rPr>
          <w:rFonts w:cs="Arial"/>
          <w:i w:val="0"/>
          <w:iCs/>
        </w:rPr>
        <w:lastRenderedPageBreak/>
        <w:t>emerging</w:t>
      </w:r>
      <w:r w:rsidR="00771E71" w:rsidRPr="00771E71">
        <w:rPr>
          <w:rFonts w:cs="Arial"/>
          <w:i w:val="0"/>
          <w:iCs/>
        </w:rPr>
        <w:t xml:space="preserve">: the flat areas have </w:t>
      </w:r>
      <w:proofErr w:type="spellStart"/>
      <w:r w:rsidR="00771E71" w:rsidRPr="00771E71">
        <w:rPr>
          <w:rFonts w:cs="Arial"/>
          <w:i w:val="0"/>
          <w:iCs/>
        </w:rPr>
        <w:t>favo</w:t>
      </w:r>
      <w:r w:rsidR="002302D2">
        <w:rPr>
          <w:rFonts w:cs="Arial"/>
          <w:i w:val="0"/>
          <w:iCs/>
        </w:rPr>
        <w:t>u</w:t>
      </w:r>
      <w:r w:rsidR="00771E71" w:rsidRPr="00771E71">
        <w:rPr>
          <w:rFonts w:cs="Arial"/>
          <w:i w:val="0"/>
          <w:iCs/>
        </w:rPr>
        <w:t>red</w:t>
      </w:r>
      <w:proofErr w:type="spellEnd"/>
      <w:r w:rsidR="00771E71" w:rsidRPr="00771E71">
        <w:rPr>
          <w:rFonts w:cs="Arial"/>
          <w:i w:val="0"/>
          <w:iCs/>
        </w:rPr>
        <w:t xml:space="preserve"> </w:t>
      </w:r>
      <w:r w:rsidR="007A2C60">
        <w:rPr>
          <w:rFonts w:cs="Arial"/>
          <w:i w:val="0"/>
          <w:iCs/>
        </w:rPr>
        <w:t xml:space="preserve">the </w:t>
      </w:r>
      <w:r w:rsidR="00771E71" w:rsidRPr="00771E71">
        <w:rPr>
          <w:rFonts w:cs="Arial"/>
          <w:i w:val="0"/>
          <w:iCs/>
        </w:rPr>
        <w:t>urban</w:t>
      </w:r>
      <w:r w:rsidR="002913B0">
        <w:rPr>
          <w:rFonts w:cs="Arial"/>
          <w:i w:val="0"/>
          <w:iCs/>
        </w:rPr>
        <w:t>/</w:t>
      </w:r>
      <w:r w:rsidR="00771E71" w:rsidRPr="00771E71">
        <w:rPr>
          <w:rFonts w:cs="Arial"/>
          <w:i w:val="0"/>
          <w:iCs/>
        </w:rPr>
        <w:t>industrial ex</w:t>
      </w:r>
      <w:r w:rsidR="00E00DD6">
        <w:rPr>
          <w:rFonts w:cs="Arial"/>
          <w:i w:val="0"/>
          <w:iCs/>
        </w:rPr>
        <w:t>tension</w:t>
      </w:r>
      <w:r w:rsidR="00771E71" w:rsidRPr="00771E71">
        <w:rPr>
          <w:rFonts w:cs="Arial"/>
          <w:i w:val="0"/>
          <w:iCs/>
        </w:rPr>
        <w:t xml:space="preserve"> </w:t>
      </w:r>
      <w:r w:rsidR="00C83697">
        <w:rPr>
          <w:rFonts w:cs="Arial"/>
          <w:i w:val="0"/>
          <w:iCs/>
        </w:rPr>
        <w:t xml:space="preserve">by </w:t>
      </w:r>
      <w:r w:rsidR="00771E71" w:rsidRPr="00771E71">
        <w:rPr>
          <w:rFonts w:cs="Arial"/>
          <w:i w:val="0"/>
          <w:iCs/>
        </w:rPr>
        <w:t xml:space="preserve">leaving the </w:t>
      </w:r>
      <w:r w:rsidR="002302D2">
        <w:rPr>
          <w:rFonts w:cs="Arial"/>
          <w:i w:val="0"/>
          <w:iCs/>
        </w:rPr>
        <w:t>cultivation of the olive tree</w:t>
      </w:r>
      <w:r w:rsidR="00172285">
        <w:rPr>
          <w:rFonts w:cs="Arial"/>
          <w:i w:val="0"/>
          <w:iCs/>
        </w:rPr>
        <w:t xml:space="preserve"> relegated </w:t>
      </w:r>
      <w:r w:rsidR="00B40419">
        <w:rPr>
          <w:rFonts w:cs="Arial"/>
          <w:i w:val="0"/>
          <w:iCs/>
        </w:rPr>
        <w:t>with</w:t>
      </w:r>
      <w:r w:rsidR="009152B7">
        <w:rPr>
          <w:rFonts w:cs="Arial"/>
          <w:i w:val="0"/>
          <w:iCs/>
        </w:rPr>
        <w:t>in</w:t>
      </w:r>
      <w:r w:rsidR="004C4620">
        <w:rPr>
          <w:rFonts w:cs="Arial"/>
          <w:i w:val="0"/>
          <w:iCs/>
        </w:rPr>
        <w:t xml:space="preserve"> the </w:t>
      </w:r>
      <w:r w:rsidR="00720DA5">
        <w:rPr>
          <w:rFonts w:cs="Arial"/>
          <w:i w:val="0"/>
          <w:iCs/>
        </w:rPr>
        <w:t>so-</w:t>
      </w:r>
      <w:proofErr w:type="gramStart"/>
      <w:r w:rsidR="00720DA5">
        <w:rPr>
          <w:rFonts w:cs="Arial"/>
          <w:i w:val="0"/>
          <w:iCs/>
        </w:rPr>
        <w:t xml:space="preserve">called </w:t>
      </w:r>
      <w:r w:rsidR="009152B7">
        <w:rPr>
          <w:rFonts w:cs="Arial"/>
          <w:i w:val="0"/>
          <w:iCs/>
        </w:rPr>
        <w:t xml:space="preserve"> </w:t>
      </w:r>
      <w:r w:rsidR="00771E71" w:rsidRPr="00771E71">
        <w:rPr>
          <w:rFonts w:cs="Arial"/>
          <w:i w:val="0"/>
          <w:iCs/>
        </w:rPr>
        <w:t>"</w:t>
      </w:r>
      <w:proofErr w:type="gramEnd"/>
      <w:r w:rsidR="00771E71" w:rsidRPr="00771E71">
        <w:rPr>
          <w:rFonts w:cs="Arial"/>
          <w:i w:val="0"/>
          <w:iCs/>
        </w:rPr>
        <w:t>hobby farm</w:t>
      </w:r>
      <w:r w:rsidR="00B40419">
        <w:rPr>
          <w:rFonts w:cs="Arial"/>
          <w:i w:val="0"/>
          <w:iCs/>
        </w:rPr>
        <w:t>s</w:t>
      </w:r>
      <w:r w:rsidR="00771E71">
        <w:rPr>
          <w:rFonts w:cs="Arial"/>
          <w:i w:val="0"/>
          <w:iCs/>
        </w:rPr>
        <w:t xml:space="preserve"> for self-consumption</w:t>
      </w:r>
      <w:r w:rsidR="002302D2">
        <w:rPr>
          <w:rFonts w:cs="Arial"/>
          <w:i w:val="0"/>
          <w:iCs/>
        </w:rPr>
        <w:t>"</w:t>
      </w:r>
      <w:r w:rsidR="00C115D7">
        <w:rPr>
          <w:rFonts w:cs="Arial"/>
          <w:i w:val="0"/>
          <w:iCs/>
        </w:rPr>
        <w:t>[3].</w:t>
      </w:r>
      <w:r w:rsidR="00771E71">
        <w:rPr>
          <w:rFonts w:cs="Arial"/>
          <w:i w:val="0"/>
          <w:iCs/>
        </w:rPr>
        <w:t xml:space="preserve"> </w:t>
      </w:r>
      <w:r w:rsidR="00554FB6">
        <w:rPr>
          <w:rFonts w:cs="Arial"/>
          <w:i w:val="0"/>
          <w:iCs/>
        </w:rPr>
        <w:t xml:space="preserve">On the other hand, </w:t>
      </w:r>
      <w:r w:rsidR="00771D87" w:rsidRPr="00771D87">
        <w:rPr>
          <w:rFonts w:cs="Arial"/>
          <w:i w:val="0"/>
          <w:iCs/>
        </w:rPr>
        <w:t xml:space="preserve">the hilly areas remained excluded from </w:t>
      </w:r>
      <w:r w:rsidR="001E1394">
        <w:rPr>
          <w:rFonts w:cs="Arial"/>
          <w:i w:val="0"/>
          <w:iCs/>
        </w:rPr>
        <w:t>th</w:t>
      </w:r>
      <w:r w:rsidR="00306693">
        <w:rPr>
          <w:rFonts w:cs="Arial"/>
          <w:i w:val="0"/>
          <w:iCs/>
        </w:rPr>
        <w:t>is</w:t>
      </w:r>
      <w:r w:rsidR="00AB3D07">
        <w:rPr>
          <w:rFonts w:cs="Arial"/>
          <w:i w:val="0"/>
          <w:iCs/>
        </w:rPr>
        <w:t xml:space="preserve"> </w:t>
      </w:r>
      <w:r w:rsidR="00D470EF">
        <w:rPr>
          <w:rFonts w:cs="Arial"/>
          <w:i w:val="0"/>
          <w:iCs/>
        </w:rPr>
        <w:t>intensive ne</w:t>
      </w:r>
      <w:r w:rsidR="00FE5380">
        <w:rPr>
          <w:rFonts w:cs="Arial"/>
          <w:i w:val="0"/>
          <w:iCs/>
        </w:rPr>
        <w:t>o-</w:t>
      </w:r>
      <w:proofErr w:type="spellStart"/>
      <w:r w:rsidR="00771D87" w:rsidRPr="00771D87">
        <w:rPr>
          <w:rFonts w:cs="Arial"/>
          <w:i w:val="0"/>
          <w:iCs/>
        </w:rPr>
        <w:t>urbani</w:t>
      </w:r>
      <w:r w:rsidR="00FE5380">
        <w:rPr>
          <w:rFonts w:cs="Arial"/>
          <w:i w:val="0"/>
          <w:iCs/>
        </w:rPr>
        <w:t>s</w:t>
      </w:r>
      <w:r w:rsidR="00771D87" w:rsidRPr="00771D87">
        <w:rPr>
          <w:rFonts w:cs="Arial"/>
          <w:i w:val="0"/>
          <w:iCs/>
        </w:rPr>
        <w:t>ation</w:t>
      </w:r>
      <w:proofErr w:type="spellEnd"/>
      <w:r w:rsidR="001E1394">
        <w:rPr>
          <w:rFonts w:cs="Arial"/>
          <w:i w:val="0"/>
          <w:iCs/>
        </w:rPr>
        <w:t xml:space="preserve"> process</w:t>
      </w:r>
      <w:r w:rsidR="002302D2">
        <w:rPr>
          <w:rFonts w:cs="Arial"/>
          <w:i w:val="0"/>
          <w:iCs/>
        </w:rPr>
        <w:t>. At the same time,</w:t>
      </w:r>
      <w:r w:rsidR="00886583">
        <w:rPr>
          <w:rFonts w:cs="Arial"/>
          <w:i w:val="0"/>
          <w:iCs/>
        </w:rPr>
        <w:t xml:space="preserve"> </w:t>
      </w:r>
      <w:r w:rsidR="001E13D9">
        <w:rPr>
          <w:rFonts w:cs="Arial"/>
          <w:i w:val="0"/>
          <w:iCs/>
        </w:rPr>
        <w:t xml:space="preserve">a </w:t>
      </w:r>
      <w:r w:rsidR="00771D87" w:rsidRPr="00771D87">
        <w:rPr>
          <w:rFonts w:cs="Arial"/>
          <w:i w:val="0"/>
          <w:iCs/>
        </w:rPr>
        <w:t xml:space="preserve">few </w:t>
      </w:r>
      <w:r w:rsidR="002145AD">
        <w:rPr>
          <w:rFonts w:cs="Arial"/>
          <w:i w:val="0"/>
          <w:iCs/>
        </w:rPr>
        <w:t xml:space="preserve">olive farmers </w:t>
      </w:r>
      <w:r w:rsidR="005C3268">
        <w:rPr>
          <w:rFonts w:cs="Arial"/>
          <w:i w:val="0"/>
          <w:iCs/>
        </w:rPr>
        <w:t>have le</w:t>
      </w:r>
      <w:r w:rsidR="002302D2">
        <w:rPr>
          <w:rFonts w:cs="Arial"/>
          <w:i w:val="0"/>
          <w:iCs/>
        </w:rPr>
        <w:t>d a kind of renovation of the olive sector implanting new olive orchards with a</w:t>
      </w:r>
      <w:r w:rsidR="003D6C4E">
        <w:rPr>
          <w:rFonts w:cs="Arial"/>
          <w:i w:val="0"/>
          <w:iCs/>
        </w:rPr>
        <w:t xml:space="preserve"> </w:t>
      </w:r>
      <w:r w:rsidR="00771D87" w:rsidRPr="00771D87">
        <w:rPr>
          <w:rFonts w:cs="Arial"/>
          <w:i w:val="0"/>
          <w:iCs/>
        </w:rPr>
        <w:t>high</w:t>
      </w:r>
      <w:r w:rsidR="008902B5">
        <w:rPr>
          <w:rFonts w:cs="Arial"/>
          <w:i w:val="0"/>
          <w:iCs/>
        </w:rPr>
        <w:t xml:space="preserve">er </w:t>
      </w:r>
      <w:r w:rsidR="003D6C4E">
        <w:rPr>
          <w:rFonts w:cs="Arial"/>
          <w:i w:val="0"/>
          <w:iCs/>
        </w:rPr>
        <w:t xml:space="preserve">density of trees </w:t>
      </w:r>
      <w:r w:rsidR="00385F77">
        <w:rPr>
          <w:rFonts w:cs="Arial"/>
          <w:i w:val="0"/>
          <w:iCs/>
        </w:rPr>
        <w:t xml:space="preserve">in some </w:t>
      </w:r>
      <w:r w:rsidR="00051460">
        <w:rPr>
          <w:rFonts w:cs="Arial"/>
          <w:i w:val="0"/>
          <w:iCs/>
        </w:rPr>
        <w:t xml:space="preserve">suitable </w:t>
      </w:r>
      <w:r w:rsidR="00771D87" w:rsidRPr="00771D87">
        <w:rPr>
          <w:rFonts w:cs="Arial"/>
          <w:i w:val="0"/>
          <w:iCs/>
        </w:rPr>
        <w:t>arable land</w:t>
      </w:r>
      <w:r w:rsidR="00385F77">
        <w:rPr>
          <w:rFonts w:cs="Arial"/>
          <w:i w:val="0"/>
          <w:iCs/>
        </w:rPr>
        <w:t>s</w:t>
      </w:r>
      <w:r w:rsidR="00771D87" w:rsidRPr="00771D87">
        <w:rPr>
          <w:rFonts w:cs="Arial"/>
          <w:i w:val="0"/>
          <w:iCs/>
        </w:rPr>
        <w:t>.</w:t>
      </w:r>
    </w:p>
    <w:p w14:paraId="7AFB92F4" w14:textId="77777777" w:rsidR="00EC1920" w:rsidRDefault="00771D87" w:rsidP="00BC5692">
      <w:pPr>
        <w:pStyle w:val="Abstract"/>
        <w:jc w:val="both"/>
        <w:rPr>
          <w:rFonts w:cs="Arial"/>
          <w:i w:val="0"/>
          <w:iCs/>
        </w:rPr>
      </w:pPr>
      <w:r w:rsidRPr="00771D87">
        <w:rPr>
          <w:rFonts w:cs="Arial"/>
          <w:i w:val="0"/>
          <w:iCs/>
        </w:rPr>
        <w:t xml:space="preserve">The methodology applied in this study provided a large amount of </w:t>
      </w:r>
      <w:r w:rsidR="00E27DFD">
        <w:rPr>
          <w:rFonts w:cs="Arial"/>
          <w:i w:val="0"/>
          <w:iCs/>
        </w:rPr>
        <w:t xml:space="preserve">information </w:t>
      </w:r>
      <w:r w:rsidR="002873AC">
        <w:rPr>
          <w:rFonts w:cs="Arial"/>
          <w:i w:val="0"/>
          <w:iCs/>
        </w:rPr>
        <w:t xml:space="preserve">about </w:t>
      </w:r>
      <w:r w:rsidRPr="00771D87">
        <w:rPr>
          <w:rFonts w:cs="Arial"/>
          <w:i w:val="0"/>
          <w:iCs/>
        </w:rPr>
        <w:t>land use</w:t>
      </w:r>
      <w:r w:rsidR="002873AC">
        <w:rPr>
          <w:rFonts w:cs="Arial"/>
          <w:i w:val="0"/>
          <w:iCs/>
        </w:rPr>
        <w:t xml:space="preserve">/land cover </w:t>
      </w:r>
      <w:r w:rsidR="00E20F3D">
        <w:rPr>
          <w:rFonts w:cs="Arial"/>
          <w:i w:val="0"/>
          <w:iCs/>
        </w:rPr>
        <w:t>distribution and ch</w:t>
      </w:r>
      <w:r w:rsidR="00213385">
        <w:rPr>
          <w:rFonts w:cs="Arial"/>
          <w:i w:val="0"/>
          <w:iCs/>
        </w:rPr>
        <w:t xml:space="preserve">anges </w:t>
      </w:r>
      <w:r w:rsidR="003B5AD8">
        <w:rPr>
          <w:rFonts w:cs="Arial"/>
          <w:i w:val="0"/>
          <w:iCs/>
        </w:rPr>
        <w:t xml:space="preserve">within the study area </w:t>
      </w:r>
      <w:r w:rsidR="00213385">
        <w:rPr>
          <w:rFonts w:cs="Arial"/>
          <w:i w:val="0"/>
          <w:iCs/>
        </w:rPr>
        <w:t>over a considerable temporal interval</w:t>
      </w:r>
      <w:r w:rsidR="00475DB4">
        <w:rPr>
          <w:rFonts w:cs="Arial"/>
          <w:i w:val="0"/>
          <w:iCs/>
        </w:rPr>
        <w:t>.</w:t>
      </w:r>
      <w:r w:rsidRPr="00771D87">
        <w:rPr>
          <w:rFonts w:cs="Arial"/>
          <w:i w:val="0"/>
          <w:iCs/>
        </w:rPr>
        <w:t xml:space="preserve"> </w:t>
      </w:r>
      <w:r w:rsidR="00AF3BC1">
        <w:rPr>
          <w:rFonts w:cs="Arial"/>
          <w:i w:val="0"/>
          <w:iCs/>
        </w:rPr>
        <w:t>Furthermore, t</w:t>
      </w:r>
      <w:r w:rsidRPr="00771D87">
        <w:rPr>
          <w:rFonts w:cs="Arial"/>
          <w:i w:val="0"/>
          <w:iCs/>
        </w:rPr>
        <w:t xml:space="preserve">he </w:t>
      </w:r>
      <w:r w:rsidR="009504C8">
        <w:rPr>
          <w:rFonts w:cs="Arial"/>
          <w:i w:val="0"/>
          <w:iCs/>
        </w:rPr>
        <w:t xml:space="preserve">analysis of landscape </w:t>
      </w:r>
      <w:r w:rsidRPr="00771D87">
        <w:rPr>
          <w:rFonts w:cs="Arial"/>
          <w:i w:val="0"/>
          <w:iCs/>
        </w:rPr>
        <w:t xml:space="preserve">complexity </w:t>
      </w:r>
      <w:r w:rsidR="006A1FFD">
        <w:rPr>
          <w:rFonts w:cs="Arial"/>
          <w:i w:val="0"/>
          <w:iCs/>
        </w:rPr>
        <w:t xml:space="preserve">through the </w:t>
      </w:r>
      <w:r w:rsidR="00414F9F">
        <w:rPr>
          <w:rFonts w:cs="Arial"/>
          <w:i w:val="0"/>
          <w:iCs/>
        </w:rPr>
        <w:t xml:space="preserve">metrics </w:t>
      </w:r>
      <w:r w:rsidR="00CD0960">
        <w:rPr>
          <w:rFonts w:cs="Arial"/>
          <w:i w:val="0"/>
          <w:iCs/>
        </w:rPr>
        <w:t xml:space="preserve">has </w:t>
      </w:r>
      <w:r w:rsidR="002302D2">
        <w:rPr>
          <w:rFonts w:cs="Arial"/>
          <w:i w:val="0"/>
          <w:iCs/>
        </w:rPr>
        <w:t xml:space="preserve">proven </w:t>
      </w:r>
      <w:r w:rsidRPr="00771D87">
        <w:rPr>
          <w:rFonts w:cs="Arial"/>
          <w:i w:val="0"/>
          <w:iCs/>
        </w:rPr>
        <w:t xml:space="preserve">effective </w:t>
      </w:r>
      <w:r w:rsidR="00414F9F">
        <w:rPr>
          <w:rFonts w:cs="Arial"/>
          <w:i w:val="0"/>
          <w:iCs/>
        </w:rPr>
        <w:t xml:space="preserve">for </w:t>
      </w:r>
      <w:r w:rsidR="002302D2">
        <w:rPr>
          <w:rFonts w:cs="Arial"/>
          <w:i w:val="0"/>
          <w:iCs/>
        </w:rPr>
        <w:t>assessing</w:t>
      </w:r>
      <w:r w:rsidRPr="00771D87">
        <w:rPr>
          <w:rFonts w:cs="Arial"/>
          <w:i w:val="0"/>
          <w:iCs/>
        </w:rPr>
        <w:t xml:space="preserve"> </w:t>
      </w:r>
      <w:r w:rsidR="002302D2">
        <w:rPr>
          <w:rFonts w:cs="Arial"/>
          <w:i w:val="0"/>
          <w:iCs/>
        </w:rPr>
        <w:t xml:space="preserve">the </w:t>
      </w:r>
      <w:r w:rsidRPr="00771D87">
        <w:rPr>
          <w:rFonts w:cs="Arial"/>
          <w:i w:val="0"/>
          <w:iCs/>
        </w:rPr>
        <w:t xml:space="preserve">landscape structure. </w:t>
      </w:r>
      <w:r w:rsidR="00F819A3" w:rsidRPr="00F819A3">
        <w:rPr>
          <w:rFonts w:cs="Arial"/>
          <w:i w:val="0"/>
          <w:iCs/>
        </w:rPr>
        <w:t xml:space="preserve">This </w:t>
      </w:r>
      <w:r w:rsidR="002302D2">
        <w:rPr>
          <w:rFonts w:cs="Arial"/>
          <w:i w:val="0"/>
          <w:iCs/>
        </w:rPr>
        <w:t>comprehensiv</w:t>
      </w:r>
      <w:r w:rsidR="00F819A3" w:rsidRPr="00F819A3">
        <w:rPr>
          <w:rFonts w:cs="Arial"/>
          <w:i w:val="0"/>
          <w:iCs/>
        </w:rPr>
        <w:t xml:space="preserve">e collection of data/information might open to building a geo-database for </w:t>
      </w:r>
      <w:proofErr w:type="spellStart"/>
      <w:r w:rsidR="00F819A3" w:rsidRPr="00F819A3">
        <w:rPr>
          <w:rFonts w:cs="Arial"/>
          <w:i w:val="0"/>
          <w:iCs/>
        </w:rPr>
        <w:t>Cartoceto's</w:t>
      </w:r>
      <w:proofErr w:type="spellEnd"/>
      <w:r w:rsidR="00F819A3" w:rsidRPr="00F819A3">
        <w:rPr>
          <w:rFonts w:cs="Arial"/>
          <w:i w:val="0"/>
          <w:iCs/>
        </w:rPr>
        <w:t xml:space="preserve"> </w:t>
      </w:r>
      <w:proofErr w:type="gramStart"/>
      <w:r w:rsidR="00F819A3" w:rsidRPr="00F819A3">
        <w:rPr>
          <w:rFonts w:cs="Arial"/>
          <w:i w:val="0"/>
          <w:iCs/>
        </w:rPr>
        <w:t>territory,  explicit</w:t>
      </w:r>
      <w:r w:rsidR="002302D2">
        <w:rPr>
          <w:rFonts w:cs="Arial"/>
          <w:i w:val="0"/>
          <w:iCs/>
        </w:rPr>
        <w:t>l</w:t>
      </w:r>
      <w:r w:rsidR="00F819A3" w:rsidRPr="00F819A3">
        <w:rPr>
          <w:rFonts w:cs="Arial"/>
          <w:i w:val="0"/>
          <w:iCs/>
        </w:rPr>
        <w:t>y</w:t>
      </w:r>
      <w:proofErr w:type="gramEnd"/>
      <w:r w:rsidR="00F819A3" w:rsidRPr="00F819A3">
        <w:rPr>
          <w:rFonts w:cs="Arial"/>
          <w:i w:val="0"/>
          <w:iCs/>
        </w:rPr>
        <w:t xml:space="preserve"> dedicated to manag</w:t>
      </w:r>
      <w:r w:rsidR="002302D2">
        <w:rPr>
          <w:rFonts w:cs="Arial"/>
          <w:i w:val="0"/>
          <w:iCs/>
        </w:rPr>
        <w:t>ing</w:t>
      </w:r>
      <w:r w:rsidR="00F819A3" w:rsidRPr="00F819A3">
        <w:rPr>
          <w:rFonts w:cs="Arial"/>
          <w:i w:val="0"/>
          <w:iCs/>
        </w:rPr>
        <w:t xml:space="preserve"> the olive growing of this area</w:t>
      </w:r>
      <w:r w:rsidR="00A254D5">
        <w:rPr>
          <w:rFonts w:cs="Arial"/>
          <w:i w:val="0"/>
          <w:iCs/>
        </w:rPr>
        <w:t xml:space="preserve"> and </w:t>
      </w:r>
      <w:r w:rsidR="00F819A3" w:rsidRPr="00F819A3">
        <w:rPr>
          <w:rFonts w:cs="Arial"/>
          <w:i w:val="0"/>
          <w:iCs/>
        </w:rPr>
        <w:t xml:space="preserve">particular attention for </w:t>
      </w:r>
      <w:r w:rsidR="002302D2">
        <w:rPr>
          <w:rFonts w:cs="Arial"/>
          <w:i w:val="0"/>
          <w:iCs/>
        </w:rPr>
        <w:t>identifying</w:t>
      </w:r>
      <w:r w:rsidR="00F819A3" w:rsidRPr="00F819A3">
        <w:rPr>
          <w:rFonts w:cs="Arial"/>
          <w:i w:val="0"/>
          <w:iCs/>
        </w:rPr>
        <w:t xml:space="preserve"> new arable land suitable for the extra-oil production.</w:t>
      </w:r>
    </w:p>
    <w:p w14:paraId="6A6D8F67" w14:textId="66418797" w:rsidR="00C115D7" w:rsidRPr="00C115D7" w:rsidRDefault="00C115D7" w:rsidP="00BC5692">
      <w:pPr>
        <w:pStyle w:val="Abstract"/>
        <w:jc w:val="both"/>
        <w:rPr>
          <w:rFonts w:cs="Arial"/>
          <w:b/>
          <w:bCs/>
          <w:i w:val="0"/>
          <w:iCs/>
        </w:rPr>
      </w:pPr>
      <w:r w:rsidRPr="00C115D7">
        <w:rPr>
          <w:rFonts w:cs="Arial"/>
          <w:b/>
          <w:bCs/>
          <w:i w:val="0"/>
          <w:iCs/>
        </w:rPr>
        <w:t>References</w:t>
      </w:r>
    </w:p>
    <w:p w14:paraId="54E2F5BF" w14:textId="63F72064" w:rsidR="00C115D7" w:rsidRDefault="00C115D7" w:rsidP="00BC5692">
      <w:pPr>
        <w:pStyle w:val="Abstract"/>
        <w:jc w:val="both"/>
        <w:rPr>
          <w:rFonts w:cs="Arial"/>
          <w:i w:val="0"/>
          <w:iCs/>
        </w:rPr>
      </w:pPr>
      <w:r>
        <w:rPr>
          <w:rFonts w:cs="Arial"/>
          <w:i w:val="0"/>
          <w:iCs/>
        </w:rPr>
        <w:t xml:space="preserve">[1] </w:t>
      </w:r>
      <w:proofErr w:type="spellStart"/>
      <w:r w:rsidRPr="00C115D7">
        <w:rPr>
          <w:rFonts w:cs="Arial"/>
          <w:i w:val="0"/>
          <w:iCs/>
        </w:rPr>
        <w:t>Marescotti</w:t>
      </w:r>
      <w:proofErr w:type="spellEnd"/>
      <w:r w:rsidRPr="00C115D7">
        <w:rPr>
          <w:rFonts w:cs="Arial"/>
          <w:i w:val="0"/>
          <w:iCs/>
        </w:rPr>
        <w:t xml:space="preserve">, A.; </w:t>
      </w:r>
      <w:proofErr w:type="spellStart"/>
      <w:r w:rsidRPr="00C115D7">
        <w:rPr>
          <w:rFonts w:cs="Arial"/>
          <w:i w:val="0"/>
          <w:iCs/>
        </w:rPr>
        <w:t>Quiñones</w:t>
      </w:r>
      <w:proofErr w:type="spellEnd"/>
      <w:r w:rsidRPr="00C115D7">
        <w:rPr>
          <w:rFonts w:cs="Arial"/>
          <w:i w:val="0"/>
          <w:iCs/>
        </w:rPr>
        <w:t xml:space="preserve">-Ruiz, X.F.; </w:t>
      </w:r>
      <w:proofErr w:type="spellStart"/>
      <w:r w:rsidRPr="00C115D7">
        <w:rPr>
          <w:rFonts w:cs="Arial"/>
          <w:i w:val="0"/>
          <w:iCs/>
        </w:rPr>
        <w:t>Edelmann</w:t>
      </w:r>
      <w:proofErr w:type="spellEnd"/>
      <w:r w:rsidRPr="00C115D7">
        <w:rPr>
          <w:rFonts w:cs="Arial"/>
          <w:i w:val="0"/>
          <w:iCs/>
        </w:rPr>
        <w:t xml:space="preserve">, H.; </w:t>
      </w:r>
      <w:proofErr w:type="spellStart"/>
      <w:r w:rsidRPr="00C115D7">
        <w:rPr>
          <w:rFonts w:cs="Arial"/>
          <w:i w:val="0"/>
          <w:iCs/>
        </w:rPr>
        <w:t>Belletti</w:t>
      </w:r>
      <w:proofErr w:type="spellEnd"/>
      <w:r w:rsidRPr="00C115D7">
        <w:rPr>
          <w:rFonts w:cs="Arial"/>
          <w:i w:val="0"/>
          <w:iCs/>
        </w:rPr>
        <w:t xml:space="preserve">, G.; </w:t>
      </w:r>
      <w:proofErr w:type="spellStart"/>
      <w:r w:rsidRPr="00C115D7">
        <w:rPr>
          <w:rFonts w:cs="Arial"/>
          <w:i w:val="0"/>
          <w:iCs/>
        </w:rPr>
        <w:t>Broscha</w:t>
      </w:r>
      <w:proofErr w:type="spellEnd"/>
      <w:r w:rsidRPr="00C115D7">
        <w:rPr>
          <w:rFonts w:cs="Arial"/>
          <w:i w:val="0"/>
          <w:iCs/>
        </w:rPr>
        <w:t xml:space="preserve">, K.; </w:t>
      </w:r>
      <w:proofErr w:type="spellStart"/>
      <w:r w:rsidRPr="00C115D7">
        <w:rPr>
          <w:rFonts w:cs="Arial"/>
          <w:i w:val="0"/>
          <w:iCs/>
        </w:rPr>
        <w:t>Altenbuchner</w:t>
      </w:r>
      <w:proofErr w:type="spellEnd"/>
      <w:r w:rsidRPr="00C115D7">
        <w:rPr>
          <w:rFonts w:cs="Arial"/>
          <w:i w:val="0"/>
          <w:iCs/>
        </w:rPr>
        <w:t xml:space="preserve">, C.; </w:t>
      </w:r>
      <w:proofErr w:type="spellStart"/>
      <w:r w:rsidRPr="00C115D7">
        <w:rPr>
          <w:rFonts w:cs="Arial"/>
          <w:i w:val="0"/>
          <w:iCs/>
        </w:rPr>
        <w:t>Penker</w:t>
      </w:r>
      <w:proofErr w:type="spellEnd"/>
      <w:r w:rsidRPr="00C115D7">
        <w:rPr>
          <w:rFonts w:cs="Arial"/>
          <w:i w:val="0"/>
          <w:iCs/>
        </w:rPr>
        <w:t xml:space="preserve">, M.; </w:t>
      </w:r>
      <w:proofErr w:type="spellStart"/>
      <w:r w:rsidRPr="00C115D7">
        <w:rPr>
          <w:rFonts w:cs="Arial"/>
          <w:i w:val="0"/>
          <w:iCs/>
        </w:rPr>
        <w:t>Scaramuzzi</w:t>
      </w:r>
      <w:proofErr w:type="spellEnd"/>
      <w:r w:rsidRPr="00C115D7">
        <w:rPr>
          <w:rFonts w:cs="Arial"/>
          <w:i w:val="0"/>
          <w:iCs/>
        </w:rPr>
        <w:t>, S. Are Protected Geographical Indications Evolving Due to Environmentally Related Justifications? An Analysis of Amendments in the Fruit and Vegetable Sector in the European Union. Sustainability 2020, 12, 3571. https://doi.org/10.3390/su12093571</w:t>
      </w:r>
    </w:p>
    <w:p w14:paraId="76226887" w14:textId="61CF3E4F" w:rsidR="00C115D7" w:rsidRPr="00934A2A" w:rsidRDefault="00C115D7" w:rsidP="00BC5692">
      <w:pPr>
        <w:pStyle w:val="Abstract"/>
        <w:jc w:val="both"/>
        <w:rPr>
          <w:rFonts w:cs="Arial"/>
          <w:i w:val="0"/>
          <w:iCs/>
          <w:lang w:val="it-IT"/>
        </w:rPr>
      </w:pPr>
      <w:r>
        <w:rPr>
          <w:rFonts w:cs="Arial"/>
          <w:i w:val="0"/>
          <w:iCs/>
        </w:rPr>
        <w:t xml:space="preserve">[2] </w:t>
      </w:r>
      <w:r w:rsidRPr="00C115D7">
        <w:rPr>
          <w:rFonts w:cs="Arial"/>
          <w:i w:val="0"/>
          <w:iCs/>
        </w:rPr>
        <w:t xml:space="preserve">Venturi, M.; </w:t>
      </w:r>
      <w:proofErr w:type="spellStart"/>
      <w:r w:rsidRPr="00C115D7">
        <w:rPr>
          <w:rFonts w:cs="Arial"/>
          <w:i w:val="0"/>
          <w:iCs/>
        </w:rPr>
        <w:t>Piras</w:t>
      </w:r>
      <w:proofErr w:type="spellEnd"/>
      <w:r w:rsidRPr="00C115D7">
        <w:rPr>
          <w:rFonts w:cs="Arial"/>
          <w:i w:val="0"/>
          <w:iCs/>
        </w:rPr>
        <w:t xml:space="preserve">, F.; </w:t>
      </w:r>
      <w:proofErr w:type="spellStart"/>
      <w:r w:rsidRPr="00C115D7">
        <w:rPr>
          <w:rFonts w:cs="Arial"/>
          <w:i w:val="0"/>
          <w:iCs/>
        </w:rPr>
        <w:t>Corrieri</w:t>
      </w:r>
      <w:proofErr w:type="spellEnd"/>
      <w:r w:rsidRPr="00C115D7">
        <w:rPr>
          <w:rFonts w:cs="Arial"/>
          <w:i w:val="0"/>
          <w:iCs/>
        </w:rPr>
        <w:t xml:space="preserve">, F.; Fiore, B.; Santoro, A.; </w:t>
      </w:r>
      <w:proofErr w:type="spellStart"/>
      <w:r w:rsidRPr="00C115D7">
        <w:rPr>
          <w:rFonts w:cs="Arial"/>
          <w:i w:val="0"/>
          <w:iCs/>
        </w:rPr>
        <w:t>Agnoletti</w:t>
      </w:r>
      <w:proofErr w:type="spellEnd"/>
      <w:r w:rsidRPr="00C115D7">
        <w:rPr>
          <w:rFonts w:cs="Arial"/>
          <w:i w:val="0"/>
          <w:iCs/>
        </w:rPr>
        <w:t>, M. Assessment of Tuscany Landscape Structure According to the Regional Landscape Plan Partition. </w:t>
      </w:r>
      <w:proofErr w:type="spellStart"/>
      <w:r w:rsidRPr="00934A2A">
        <w:rPr>
          <w:lang w:val="it-IT"/>
        </w:rPr>
        <w:t>Sustainability</w:t>
      </w:r>
      <w:proofErr w:type="spellEnd"/>
      <w:r w:rsidRPr="00934A2A">
        <w:rPr>
          <w:rFonts w:cs="Arial"/>
          <w:i w:val="0"/>
          <w:iCs/>
          <w:lang w:val="it-IT"/>
        </w:rPr>
        <w:t> 2021, </w:t>
      </w:r>
      <w:r w:rsidRPr="00934A2A">
        <w:rPr>
          <w:lang w:val="it-IT"/>
        </w:rPr>
        <w:t>13</w:t>
      </w:r>
      <w:r w:rsidRPr="00934A2A">
        <w:rPr>
          <w:rFonts w:cs="Arial"/>
          <w:i w:val="0"/>
          <w:iCs/>
          <w:lang w:val="it-IT"/>
        </w:rPr>
        <w:t xml:space="preserve">, 5424. </w:t>
      </w:r>
      <w:hyperlink r:id="rId9" w:history="1">
        <w:r w:rsidRPr="00934A2A">
          <w:rPr>
            <w:i w:val="0"/>
            <w:iCs/>
            <w:lang w:val="it-IT"/>
          </w:rPr>
          <w:t>https://doi.org/10.3390/su13105424</w:t>
        </w:r>
      </w:hyperlink>
    </w:p>
    <w:p w14:paraId="46246073" w14:textId="6D21B77A" w:rsidR="00C115D7" w:rsidRDefault="00C115D7" w:rsidP="00BC5692">
      <w:pPr>
        <w:pStyle w:val="Abstract"/>
        <w:jc w:val="both"/>
        <w:rPr>
          <w:rFonts w:cs="Arial"/>
          <w:i w:val="0"/>
          <w:iCs/>
        </w:rPr>
      </w:pPr>
      <w:r w:rsidRPr="00934A2A">
        <w:rPr>
          <w:rFonts w:cs="Arial"/>
          <w:i w:val="0"/>
          <w:iCs/>
          <w:lang w:val="it-IT"/>
        </w:rPr>
        <w:t xml:space="preserve">[3] Palazzo, A.L.; </w:t>
      </w:r>
      <w:proofErr w:type="spellStart"/>
      <w:r w:rsidRPr="00934A2A">
        <w:rPr>
          <w:rFonts w:cs="Arial"/>
          <w:i w:val="0"/>
          <w:iCs/>
          <w:lang w:val="it-IT"/>
        </w:rPr>
        <w:t>Aristone</w:t>
      </w:r>
      <w:proofErr w:type="spellEnd"/>
      <w:r w:rsidRPr="00934A2A">
        <w:rPr>
          <w:rFonts w:cs="Arial"/>
          <w:i w:val="0"/>
          <w:iCs/>
          <w:lang w:val="it-IT"/>
        </w:rPr>
        <w:t xml:space="preserve">, O. Peri-Urban </w:t>
      </w:r>
      <w:proofErr w:type="spellStart"/>
      <w:r w:rsidRPr="00934A2A">
        <w:rPr>
          <w:rFonts w:cs="Arial"/>
          <w:i w:val="0"/>
          <w:iCs/>
          <w:lang w:val="it-IT"/>
        </w:rPr>
        <w:t>Matters</w:t>
      </w:r>
      <w:proofErr w:type="spellEnd"/>
      <w:r w:rsidRPr="00934A2A">
        <w:rPr>
          <w:rFonts w:cs="Arial"/>
          <w:i w:val="0"/>
          <w:iCs/>
          <w:lang w:val="it-IT"/>
        </w:rPr>
        <w:t xml:space="preserve">. </w:t>
      </w:r>
      <w:r w:rsidRPr="00C115D7">
        <w:rPr>
          <w:rFonts w:cs="Arial"/>
          <w:i w:val="0"/>
          <w:iCs/>
        </w:rPr>
        <w:t>Changing Olive Growing Patterns in Central Italy. </w:t>
      </w:r>
      <w:r w:rsidRPr="00C115D7">
        <w:t>Sustainability</w:t>
      </w:r>
      <w:r w:rsidRPr="00C115D7">
        <w:rPr>
          <w:rFonts w:cs="Arial"/>
          <w:i w:val="0"/>
          <w:iCs/>
        </w:rPr>
        <w:t> 2017, </w:t>
      </w:r>
      <w:r w:rsidRPr="00C115D7">
        <w:t>9</w:t>
      </w:r>
      <w:r w:rsidRPr="00C115D7">
        <w:rPr>
          <w:rFonts w:cs="Arial"/>
          <w:i w:val="0"/>
          <w:iCs/>
        </w:rPr>
        <w:t xml:space="preserve">, 638. </w:t>
      </w:r>
      <w:r w:rsidR="00C8417B" w:rsidRPr="00C8417B">
        <w:rPr>
          <w:rFonts w:cs="Arial"/>
          <w:i w:val="0"/>
          <w:iCs/>
        </w:rPr>
        <w:t>https://doi.org/10.3390/su9040638</w:t>
      </w:r>
    </w:p>
    <w:p w14:paraId="6978AFED" w14:textId="32CB823B" w:rsidR="00C8417B" w:rsidRDefault="00C8417B" w:rsidP="00BC5692">
      <w:pPr>
        <w:pStyle w:val="Abstract"/>
        <w:jc w:val="both"/>
        <w:rPr>
          <w:rFonts w:cs="Arial"/>
          <w:i w:val="0"/>
          <w:iCs/>
        </w:rPr>
      </w:pPr>
    </w:p>
    <w:p w14:paraId="1D04DCFA" w14:textId="77777777" w:rsidR="00C8417B" w:rsidRDefault="00C8417B" w:rsidP="00A474AC">
      <w:pPr>
        <w:pStyle w:val="Abstract"/>
        <w:keepNext/>
        <w:jc w:val="center"/>
      </w:pPr>
      <w:r>
        <w:rPr>
          <w:rFonts w:cs="Arial"/>
          <w:i w:val="0"/>
          <w:iCs/>
          <w:noProof/>
        </w:rPr>
        <w:drawing>
          <wp:inline distT="0" distB="0" distL="0" distR="0" wp14:anchorId="1C7108E4" wp14:editId="35B43545">
            <wp:extent cx="3958590" cy="2242554"/>
            <wp:effectExtent l="0" t="0" r="381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0" cstate="hqprint">
                      <a:extLst>
                        <a:ext uri="{28A0092B-C50C-407E-A947-70E740481C1C}">
                          <a14:useLocalDpi xmlns:a14="http://schemas.microsoft.com/office/drawing/2010/main"/>
                        </a:ext>
                      </a:extLst>
                    </a:blip>
                    <a:srcRect/>
                    <a:stretch/>
                  </pic:blipFill>
                  <pic:spPr bwMode="auto">
                    <a:xfrm>
                      <a:off x="0" y="0"/>
                      <a:ext cx="3966519" cy="2247046"/>
                    </a:xfrm>
                    <a:prstGeom prst="rect">
                      <a:avLst/>
                    </a:prstGeom>
                    <a:ln>
                      <a:noFill/>
                    </a:ln>
                    <a:extLst>
                      <a:ext uri="{53640926-AAD7-44D8-BBD7-CCE9431645EC}">
                        <a14:shadowObscured xmlns:a14="http://schemas.microsoft.com/office/drawing/2010/main"/>
                      </a:ext>
                    </a:extLst>
                  </pic:spPr>
                </pic:pic>
              </a:graphicData>
            </a:graphic>
          </wp:inline>
        </w:drawing>
      </w:r>
    </w:p>
    <w:p w14:paraId="444FCE93" w14:textId="46B6C7EE" w:rsidR="00C8417B" w:rsidRPr="00934A2A" w:rsidRDefault="00C8417B" w:rsidP="00A474AC">
      <w:pPr>
        <w:pStyle w:val="Didascalia"/>
        <w:jc w:val="center"/>
        <w:rPr>
          <w:rFonts w:cs="Arial"/>
          <w:i w:val="0"/>
          <w:iCs w:val="0"/>
          <w:color w:val="000000" w:themeColor="text1"/>
        </w:rPr>
      </w:pPr>
      <w:r>
        <w:t>F</w:t>
      </w:r>
      <w:r w:rsidRPr="0078510C">
        <w:rPr>
          <w:color w:val="000000" w:themeColor="text1"/>
        </w:rPr>
        <w:t xml:space="preserve">igure </w:t>
      </w:r>
      <w:r w:rsidRPr="0078510C">
        <w:rPr>
          <w:color w:val="000000" w:themeColor="text1"/>
        </w:rPr>
        <w:fldChar w:fldCharType="begin"/>
      </w:r>
      <w:r w:rsidRPr="0078510C">
        <w:rPr>
          <w:color w:val="000000" w:themeColor="text1"/>
        </w:rPr>
        <w:instrText xml:space="preserve"> SEQ Figure \* ARABIC </w:instrText>
      </w:r>
      <w:r w:rsidRPr="0078510C">
        <w:rPr>
          <w:color w:val="000000" w:themeColor="text1"/>
        </w:rPr>
        <w:fldChar w:fldCharType="separate"/>
      </w:r>
      <w:r w:rsidRPr="0078510C">
        <w:rPr>
          <w:noProof/>
          <w:color w:val="000000" w:themeColor="text1"/>
        </w:rPr>
        <w:t>1</w:t>
      </w:r>
      <w:r w:rsidRPr="0078510C">
        <w:rPr>
          <w:color w:val="000000" w:themeColor="text1"/>
        </w:rPr>
        <w:fldChar w:fldCharType="end"/>
      </w:r>
      <w:r w:rsidRPr="0078510C">
        <w:rPr>
          <w:color w:val="000000" w:themeColor="text1"/>
        </w:rPr>
        <w:t xml:space="preserve"> On the left an example of vectorizing different land use since 1978. On the right </w:t>
      </w:r>
      <w:r w:rsidR="0078510C">
        <w:rPr>
          <w:color w:val="000000" w:themeColor="text1"/>
        </w:rPr>
        <w:t xml:space="preserve">the location of </w:t>
      </w:r>
      <w:proofErr w:type="gramStart"/>
      <w:r w:rsidR="0078510C">
        <w:rPr>
          <w:color w:val="000000" w:themeColor="text1"/>
        </w:rPr>
        <w:t xml:space="preserve">the </w:t>
      </w:r>
      <w:r w:rsidRPr="0078510C">
        <w:rPr>
          <w:color w:val="000000" w:themeColor="text1"/>
        </w:rPr>
        <w:t xml:space="preserve"> </w:t>
      </w:r>
      <w:proofErr w:type="spellStart"/>
      <w:r w:rsidRPr="0078510C">
        <w:rPr>
          <w:color w:val="000000" w:themeColor="text1"/>
        </w:rPr>
        <w:t>Cartoceto</w:t>
      </w:r>
      <w:proofErr w:type="spellEnd"/>
      <w:proofErr w:type="gramEnd"/>
      <w:r w:rsidRPr="0078510C">
        <w:rPr>
          <w:color w:val="000000" w:themeColor="text1"/>
        </w:rPr>
        <w:t xml:space="preserve"> in the Region Marche</w:t>
      </w:r>
      <w:r w:rsidR="00B41EFA">
        <w:rPr>
          <w:color w:val="000000" w:themeColor="text1"/>
        </w:rPr>
        <w:t>, Italy</w:t>
      </w:r>
    </w:p>
    <w:sectPr w:rsidR="00C8417B" w:rsidRPr="00934A2A">
      <w:headerReference w:type="default" r:id="rId11"/>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38EE" w14:textId="77777777" w:rsidR="00C27D8D" w:rsidRDefault="00C27D8D">
      <w:r>
        <w:separator/>
      </w:r>
    </w:p>
  </w:endnote>
  <w:endnote w:type="continuationSeparator" w:id="0">
    <w:p w14:paraId="562EC617" w14:textId="77777777" w:rsidR="00C27D8D" w:rsidRDefault="00C2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4708" w14:textId="77777777" w:rsidR="00C27D8D" w:rsidRDefault="00C27D8D">
      <w:r>
        <w:separator/>
      </w:r>
    </w:p>
  </w:footnote>
  <w:footnote w:type="continuationSeparator" w:id="0">
    <w:p w14:paraId="5D5682BF" w14:textId="77777777" w:rsidR="00C27D8D" w:rsidRDefault="00C2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7DFA51E" w14:textId="77777777" w:rsidTr="00181530">
      <w:trPr>
        <w:cantSplit/>
        <w:trHeight w:hRule="exact" w:val="911"/>
      </w:trPr>
      <w:tc>
        <w:tcPr>
          <w:tcW w:w="926" w:type="dxa"/>
          <w:vAlign w:val="center"/>
        </w:tcPr>
        <w:p w14:paraId="538E4F7B"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4256E47A" wp14:editId="1A87EE38">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158BF468" w14:textId="77777777" w:rsidR="00DA1D82" w:rsidRDefault="00DA1D82" w:rsidP="00DA1D82">
          <w:pPr>
            <w:pStyle w:val="Intestazione"/>
            <w:rPr>
              <w:i/>
              <w:sz w:val="20"/>
              <w:lang w:val="en-GB"/>
            </w:rPr>
          </w:pPr>
        </w:p>
      </w:tc>
      <w:tc>
        <w:tcPr>
          <w:tcW w:w="7712" w:type="dxa"/>
          <w:vAlign w:val="center"/>
        </w:tcPr>
        <w:p w14:paraId="352C01A3"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7447AB78"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C8A11F3" w14:textId="77777777" w:rsidR="00DA1D82" w:rsidRDefault="00181530" w:rsidP="00181530">
          <w:pPr>
            <w:pStyle w:val="Intestazione"/>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Pr="00181530">
            <w:rPr>
              <w:i/>
              <w:sz w:val="20"/>
              <w:lang w:val="en-GB"/>
            </w:rPr>
            <w:t xml:space="preserve"> and food systems in the post-Covid era</w:t>
          </w:r>
        </w:p>
      </w:tc>
    </w:tr>
  </w:tbl>
  <w:p w14:paraId="39CE43E5"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MTI2NrIwNrG0NDBT0lEKTi0uzszPAykwrAUAie8m3SwAAAA="/>
  </w:docVars>
  <w:rsids>
    <w:rsidRoot w:val="00782C7C"/>
    <w:rsid w:val="00003E7A"/>
    <w:rsid w:val="00010A7F"/>
    <w:rsid w:val="00014225"/>
    <w:rsid w:val="00031B14"/>
    <w:rsid w:val="00033289"/>
    <w:rsid w:val="0003571A"/>
    <w:rsid w:val="00040C1F"/>
    <w:rsid w:val="00051051"/>
    <w:rsid w:val="00051460"/>
    <w:rsid w:val="00056756"/>
    <w:rsid w:val="00056B33"/>
    <w:rsid w:val="0007444D"/>
    <w:rsid w:val="00076B9C"/>
    <w:rsid w:val="000A1B8B"/>
    <w:rsid w:val="000B6599"/>
    <w:rsid w:val="000B6FA3"/>
    <w:rsid w:val="000D6ECE"/>
    <w:rsid w:val="000E0804"/>
    <w:rsid w:val="000F1405"/>
    <w:rsid w:val="000F6FF4"/>
    <w:rsid w:val="000F7348"/>
    <w:rsid w:val="00112BD3"/>
    <w:rsid w:val="00122EBA"/>
    <w:rsid w:val="00124963"/>
    <w:rsid w:val="00134A96"/>
    <w:rsid w:val="001360FC"/>
    <w:rsid w:val="00140B45"/>
    <w:rsid w:val="00141EA0"/>
    <w:rsid w:val="00172285"/>
    <w:rsid w:val="001728D3"/>
    <w:rsid w:val="0017418E"/>
    <w:rsid w:val="001765BC"/>
    <w:rsid w:val="00181530"/>
    <w:rsid w:val="0018339E"/>
    <w:rsid w:val="00185DEF"/>
    <w:rsid w:val="001871CD"/>
    <w:rsid w:val="001B53B9"/>
    <w:rsid w:val="001C56F3"/>
    <w:rsid w:val="001E05B8"/>
    <w:rsid w:val="001E0A21"/>
    <w:rsid w:val="001E1394"/>
    <w:rsid w:val="001E13D9"/>
    <w:rsid w:val="001E5E22"/>
    <w:rsid w:val="001E6F78"/>
    <w:rsid w:val="00213385"/>
    <w:rsid w:val="002145AD"/>
    <w:rsid w:val="00215648"/>
    <w:rsid w:val="002302D2"/>
    <w:rsid w:val="00232692"/>
    <w:rsid w:val="00244B4E"/>
    <w:rsid w:val="00246882"/>
    <w:rsid w:val="00256A63"/>
    <w:rsid w:val="00262D1C"/>
    <w:rsid w:val="002869AB"/>
    <w:rsid w:val="002873AC"/>
    <w:rsid w:val="0029071B"/>
    <w:rsid w:val="002913B0"/>
    <w:rsid w:val="002A467A"/>
    <w:rsid w:val="002B5E61"/>
    <w:rsid w:val="002C33A1"/>
    <w:rsid w:val="002D44AD"/>
    <w:rsid w:val="002E4D1C"/>
    <w:rsid w:val="002E6878"/>
    <w:rsid w:val="00300BFE"/>
    <w:rsid w:val="00306693"/>
    <w:rsid w:val="00325FA3"/>
    <w:rsid w:val="00327ADB"/>
    <w:rsid w:val="00334938"/>
    <w:rsid w:val="00374FA4"/>
    <w:rsid w:val="00385F77"/>
    <w:rsid w:val="00387BD9"/>
    <w:rsid w:val="003931B4"/>
    <w:rsid w:val="003A70D7"/>
    <w:rsid w:val="003B36A6"/>
    <w:rsid w:val="003B41FE"/>
    <w:rsid w:val="003B5AD8"/>
    <w:rsid w:val="003C4604"/>
    <w:rsid w:val="003D1461"/>
    <w:rsid w:val="003D6C4E"/>
    <w:rsid w:val="00402C2D"/>
    <w:rsid w:val="004056B9"/>
    <w:rsid w:val="00414F9F"/>
    <w:rsid w:val="00422307"/>
    <w:rsid w:val="0042449D"/>
    <w:rsid w:val="00434A37"/>
    <w:rsid w:val="00434EB6"/>
    <w:rsid w:val="0043634A"/>
    <w:rsid w:val="0044361D"/>
    <w:rsid w:val="00444958"/>
    <w:rsid w:val="00457087"/>
    <w:rsid w:val="00472A56"/>
    <w:rsid w:val="00475DB4"/>
    <w:rsid w:val="004861D8"/>
    <w:rsid w:val="004A58DA"/>
    <w:rsid w:val="004B2A32"/>
    <w:rsid w:val="004C4620"/>
    <w:rsid w:val="004E7BD4"/>
    <w:rsid w:val="004F3583"/>
    <w:rsid w:val="00520492"/>
    <w:rsid w:val="00526A58"/>
    <w:rsid w:val="00526BA1"/>
    <w:rsid w:val="00533CC6"/>
    <w:rsid w:val="00554FB6"/>
    <w:rsid w:val="00580CD3"/>
    <w:rsid w:val="0058471E"/>
    <w:rsid w:val="0059730F"/>
    <w:rsid w:val="005A41BF"/>
    <w:rsid w:val="005B66DA"/>
    <w:rsid w:val="005C196A"/>
    <w:rsid w:val="005C3268"/>
    <w:rsid w:val="005D3192"/>
    <w:rsid w:val="005F36BE"/>
    <w:rsid w:val="006156B1"/>
    <w:rsid w:val="006269FA"/>
    <w:rsid w:val="006412CE"/>
    <w:rsid w:val="00647CD7"/>
    <w:rsid w:val="00667AAB"/>
    <w:rsid w:val="0069016F"/>
    <w:rsid w:val="00693ABC"/>
    <w:rsid w:val="006A1FFD"/>
    <w:rsid w:val="006A3C5D"/>
    <w:rsid w:val="006C1D05"/>
    <w:rsid w:val="006C2472"/>
    <w:rsid w:val="006D145C"/>
    <w:rsid w:val="006E5150"/>
    <w:rsid w:val="006F218B"/>
    <w:rsid w:val="00707B5A"/>
    <w:rsid w:val="00720D7D"/>
    <w:rsid w:val="00720DA5"/>
    <w:rsid w:val="007251C0"/>
    <w:rsid w:val="0073356C"/>
    <w:rsid w:val="0073393A"/>
    <w:rsid w:val="007348F9"/>
    <w:rsid w:val="0073745B"/>
    <w:rsid w:val="00737BDA"/>
    <w:rsid w:val="00740B06"/>
    <w:rsid w:val="007412B5"/>
    <w:rsid w:val="00741795"/>
    <w:rsid w:val="00746D4B"/>
    <w:rsid w:val="00771D87"/>
    <w:rsid w:val="00771E71"/>
    <w:rsid w:val="00782C7C"/>
    <w:rsid w:val="0078510C"/>
    <w:rsid w:val="007913B1"/>
    <w:rsid w:val="007A2C60"/>
    <w:rsid w:val="007A5B41"/>
    <w:rsid w:val="007C75FF"/>
    <w:rsid w:val="007D541B"/>
    <w:rsid w:val="007D58B5"/>
    <w:rsid w:val="007D6265"/>
    <w:rsid w:val="00813095"/>
    <w:rsid w:val="0082087B"/>
    <w:rsid w:val="008248F5"/>
    <w:rsid w:val="008302B9"/>
    <w:rsid w:val="00832F1C"/>
    <w:rsid w:val="00841FD4"/>
    <w:rsid w:val="00854D55"/>
    <w:rsid w:val="00874D19"/>
    <w:rsid w:val="00886583"/>
    <w:rsid w:val="008902B5"/>
    <w:rsid w:val="00893313"/>
    <w:rsid w:val="008A3894"/>
    <w:rsid w:val="008A4894"/>
    <w:rsid w:val="008A56BD"/>
    <w:rsid w:val="008C2EFC"/>
    <w:rsid w:val="008E782E"/>
    <w:rsid w:val="008F3BC3"/>
    <w:rsid w:val="008F3D22"/>
    <w:rsid w:val="008F7CDD"/>
    <w:rsid w:val="00901EB7"/>
    <w:rsid w:val="00910AF7"/>
    <w:rsid w:val="00911C92"/>
    <w:rsid w:val="009152B7"/>
    <w:rsid w:val="00934A2A"/>
    <w:rsid w:val="009504C8"/>
    <w:rsid w:val="009530E7"/>
    <w:rsid w:val="00955B66"/>
    <w:rsid w:val="009636A7"/>
    <w:rsid w:val="00970DC6"/>
    <w:rsid w:val="00970F2E"/>
    <w:rsid w:val="009839D5"/>
    <w:rsid w:val="009862FA"/>
    <w:rsid w:val="00992807"/>
    <w:rsid w:val="009A1E6D"/>
    <w:rsid w:val="009A625A"/>
    <w:rsid w:val="009B0E5F"/>
    <w:rsid w:val="009C3F3D"/>
    <w:rsid w:val="009D52A7"/>
    <w:rsid w:val="009E678E"/>
    <w:rsid w:val="009F3BE2"/>
    <w:rsid w:val="009F6B2D"/>
    <w:rsid w:val="00A01DDF"/>
    <w:rsid w:val="00A10D1C"/>
    <w:rsid w:val="00A24F23"/>
    <w:rsid w:val="00A254D5"/>
    <w:rsid w:val="00A42D9C"/>
    <w:rsid w:val="00A42FB4"/>
    <w:rsid w:val="00A474AC"/>
    <w:rsid w:val="00A52485"/>
    <w:rsid w:val="00A6755E"/>
    <w:rsid w:val="00A901DA"/>
    <w:rsid w:val="00A97E24"/>
    <w:rsid w:val="00AA24CE"/>
    <w:rsid w:val="00AB2BE9"/>
    <w:rsid w:val="00AB3D07"/>
    <w:rsid w:val="00AB7359"/>
    <w:rsid w:val="00AD5B2B"/>
    <w:rsid w:val="00AF3BC1"/>
    <w:rsid w:val="00B24279"/>
    <w:rsid w:val="00B25806"/>
    <w:rsid w:val="00B40419"/>
    <w:rsid w:val="00B41EFA"/>
    <w:rsid w:val="00B430D3"/>
    <w:rsid w:val="00B56C9B"/>
    <w:rsid w:val="00B77B62"/>
    <w:rsid w:val="00B77B97"/>
    <w:rsid w:val="00B8156C"/>
    <w:rsid w:val="00B935F2"/>
    <w:rsid w:val="00B93AD1"/>
    <w:rsid w:val="00B96D08"/>
    <w:rsid w:val="00BA31CC"/>
    <w:rsid w:val="00BC1B2F"/>
    <w:rsid w:val="00BC4CDC"/>
    <w:rsid w:val="00BC5692"/>
    <w:rsid w:val="00BE1AD9"/>
    <w:rsid w:val="00C11589"/>
    <w:rsid w:val="00C115D7"/>
    <w:rsid w:val="00C121FD"/>
    <w:rsid w:val="00C22270"/>
    <w:rsid w:val="00C24BC0"/>
    <w:rsid w:val="00C26EE1"/>
    <w:rsid w:val="00C27D8D"/>
    <w:rsid w:val="00C35D6D"/>
    <w:rsid w:val="00C4254B"/>
    <w:rsid w:val="00C46DF4"/>
    <w:rsid w:val="00C55813"/>
    <w:rsid w:val="00C6113D"/>
    <w:rsid w:val="00C63F87"/>
    <w:rsid w:val="00C652CA"/>
    <w:rsid w:val="00C71D49"/>
    <w:rsid w:val="00C76478"/>
    <w:rsid w:val="00C83697"/>
    <w:rsid w:val="00C840A3"/>
    <w:rsid w:val="00C8417B"/>
    <w:rsid w:val="00C84A99"/>
    <w:rsid w:val="00C946EE"/>
    <w:rsid w:val="00CA0EAE"/>
    <w:rsid w:val="00CD0960"/>
    <w:rsid w:val="00CF2C59"/>
    <w:rsid w:val="00CF6B4D"/>
    <w:rsid w:val="00D01203"/>
    <w:rsid w:val="00D12356"/>
    <w:rsid w:val="00D2454D"/>
    <w:rsid w:val="00D326BD"/>
    <w:rsid w:val="00D470EF"/>
    <w:rsid w:val="00D50D2C"/>
    <w:rsid w:val="00D54FB7"/>
    <w:rsid w:val="00D744DB"/>
    <w:rsid w:val="00D74A22"/>
    <w:rsid w:val="00D76187"/>
    <w:rsid w:val="00D91BC2"/>
    <w:rsid w:val="00D923C7"/>
    <w:rsid w:val="00D931DA"/>
    <w:rsid w:val="00D969E1"/>
    <w:rsid w:val="00DA1D82"/>
    <w:rsid w:val="00DA319E"/>
    <w:rsid w:val="00DA67C9"/>
    <w:rsid w:val="00DC4CDF"/>
    <w:rsid w:val="00DD07D0"/>
    <w:rsid w:val="00DD5B25"/>
    <w:rsid w:val="00DD7822"/>
    <w:rsid w:val="00DF567F"/>
    <w:rsid w:val="00DF66FD"/>
    <w:rsid w:val="00DF719F"/>
    <w:rsid w:val="00E00DD6"/>
    <w:rsid w:val="00E07495"/>
    <w:rsid w:val="00E07DB5"/>
    <w:rsid w:val="00E160FF"/>
    <w:rsid w:val="00E20F3D"/>
    <w:rsid w:val="00E27DFD"/>
    <w:rsid w:val="00E77F2C"/>
    <w:rsid w:val="00E843A1"/>
    <w:rsid w:val="00EA413F"/>
    <w:rsid w:val="00EB4301"/>
    <w:rsid w:val="00EB4363"/>
    <w:rsid w:val="00EC1920"/>
    <w:rsid w:val="00EE0A59"/>
    <w:rsid w:val="00EF1A04"/>
    <w:rsid w:val="00F00E8F"/>
    <w:rsid w:val="00F14D26"/>
    <w:rsid w:val="00F212BF"/>
    <w:rsid w:val="00F23B28"/>
    <w:rsid w:val="00F24141"/>
    <w:rsid w:val="00F400A1"/>
    <w:rsid w:val="00F53285"/>
    <w:rsid w:val="00F55D2F"/>
    <w:rsid w:val="00F73079"/>
    <w:rsid w:val="00F74F8B"/>
    <w:rsid w:val="00F77DC4"/>
    <w:rsid w:val="00F819A3"/>
    <w:rsid w:val="00F82FE0"/>
    <w:rsid w:val="00F90DF2"/>
    <w:rsid w:val="00FA2CEB"/>
    <w:rsid w:val="00FA3315"/>
    <w:rsid w:val="00FC4169"/>
    <w:rsid w:val="00FE086A"/>
    <w:rsid w:val="00FE538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03FA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uiPriority w:val="20"/>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Revisione">
    <w:name w:val="Revision"/>
    <w:hidden/>
    <w:uiPriority w:val="99"/>
    <w:semiHidden/>
    <w:rsid w:val="007C75FF"/>
    <w:rPr>
      <w:rFonts w:ascii="Arial" w:hAnsi="Arial"/>
      <w:sz w:val="22"/>
      <w:lang w:val="en-US" w:eastAsia="en-US"/>
    </w:rPr>
  </w:style>
  <w:style w:type="character" w:styleId="Rimandocommento">
    <w:name w:val="annotation reference"/>
    <w:basedOn w:val="Carpredefinitoparagrafo"/>
    <w:uiPriority w:val="99"/>
    <w:semiHidden/>
    <w:unhideWhenUsed/>
    <w:rsid w:val="002302D2"/>
    <w:rPr>
      <w:sz w:val="16"/>
      <w:szCs w:val="16"/>
    </w:rPr>
  </w:style>
  <w:style w:type="paragraph" w:styleId="Testocommento">
    <w:name w:val="annotation text"/>
    <w:basedOn w:val="Normale"/>
    <w:link w:val="TestocommentoCarattere"/>
    <w:uiPriority w:val="99"/>
    <w:unhideWhenUsed/>
    <w:rsid w:val="002302D2"/>
    <w:rPr>
      <w:sz w:val="20"/>
    </w:rPr>
  </w:style>
  <w:style w:type="character" w:customStyle="1" w:styleId="TestocommentoCarattere">
    <w:name w:val="Testo commento Carattere"/>
    <w:basedOn w:val="Carpredefinitoparagrafo"/>
    <w:link w:val="Testocommento"/>
    <w:uiPriority w:val="99"/>
    <w:rsid w:val="002302D2"/>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2302D2"/>
    <w:rPr>
      <w:b/>
      <w:bCs/>
    </w:rPr>
  </w:style>
  <w:style w:type="character" w:customStyle="1" w:styleId="SoggettocommentoCarattere">
    <w:name w:val="Soggetto commento Carattere"/>
    <w:basedOn w:val="TestocommentoCarattere"/>
    <w:link w:val="Soggettocommento"/>
    <w:uiPriority w:val="99"/>
    <w:semiHidden/>
    <w:rsid w:val="002302D2"/>
    <w:rPr>
      <w:rFonts w:ascii="Arial" w:hAnsi="Arial"/>
      <w:b/>
      <w:bCs/>
      <w:lang w:val="en-US" w:eastAsia="en-US"/>
    </w:rPr>
  </w:style>
  <w:style w:type="paragraph" w:customStyle="1" w:styleId="address0">
    <w:name w:val="address"/>
    <w:basedOn w:val="Normale"/>
    <w:rsid w:val="00D744DB"/>
    <w:pPr>
      <w:overflowPunct w:val="0"/>
      <w:autoSpaceDE w:val="0"/>
      <w:autoSpaceDN w:val="0"/>
      <w:adjustRightInd w:val="0"/>
      <w:spacing w:before="0" w:after="200" w:line="220" w:lineRule="atLeast"/>
      <w:contextualSpacing/>
      <w:jc w:val="center"/>
    </w:pPr>
    <w:rPr>
      <w:rFonts w:ascii="Times New Roman" w:eastAsia="Times New Roman" w:hAnsi="Times New Roman"/>
      <w:sz w:val="18"/>
    </w:rPr>
  </w:style>
  <w:style w:type="paragraph" w:styleId="Didascalia">
    <w:name w:val="caption"/>
    <w:basedOn w:val="Normale"/>
    <w:next w:val="Normale"/>
    <w:uiPriority w:val="35"/>
    <w:unhideWhenUsed/>
    <w:qFormat/>
    <w:rsid w:val="00C8417B"/>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p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3a.univp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oi.org/10.3390/su131054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9</TotalTime>
  <Pages>2</Pages>
  <Words>782</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5230</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STEFANO CHIAPPINI</cp:lastModifiedBy>
  <cp:revision>4</cp:revision>
  <cp:lastPrinted>2003-12-04T08:59:00Z</cp:lastPrinted>
  <dcterms:created xsi:type="dcterms:W3CDTF">2022-02-28T17:56:00Z</dcterms:created>
  <dcterms:modified xsi:type="dcterms:W3CDTF">2022-02-28T18:08:00Z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